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8972"/>
      </w:tblGrid>
      <w:tr w:rsidR="003A0B12" w:rsidTr="00021F45">
        <w:tc>
          <w:tcPr>
            <w:tcW w:w="8972" w:type="dxa"/>
            <w:tcBorders>
              <w:top w:val="nil"/>
              <w:left w:val="nil"/>
              <w:right w:val="nil"/>
            </w:tcBorders>
          </w:tcPr>
          <w:p w:rsidR="003A0B12" w:rsidRPr="003A0B12" w:rsidRDefault="003A0B12" w:rsidP="00021F45">
            <w:pPr>
              <w:jc w:val="center"/>
              <w:rPr>
                <w:rFonts w:ascii="Times New Roman" w:hAnsi="Times New Roman"/>
                <w:b/>
                <w:color w:val="FF0000"/>
                <w:position w:val="-20"/>
                <w:sz w:val="24"/>
                <w:szCs w:val="24"/>
                <w:u w:val="single"/>
              </w:rPr>
            </w:pPr>
            <w:r w:rsidRPr="003A0B12">
              <w:rPr>
                <w:rFonts w:ascii="Times New Roman" w:hAnsi="Times New Roman"/>
                <w:b/>
                <w:color w:val="FF0000"/>
                <w:position w:val="-20"/>
                <w:sz w:val="24"/>
                <w:szCs w:val="24"/>
                <w:u w:val="single"/>
              </w:rPr>
              <w:t>NOTA EXPLICATIVA</w:t>
            </w:r>
          </w:p>
        </w:tc>
      </w:tr>
      <w:tr w:rsidR="00CC0B9D" w:rsidTr="00165C8F">
        <w:tc>
          <w:tcPr>
            <w:tcW w:w="8972" w:type="dxa"/>
            <w:vAlign w:val="center"/>
          </w:tcPr>
          <w:p w:rsidR="00CC0B9D" w:rsidRDefault="00CC0B9D" w:rsidP="00165C8F">
            <w:pPr>
              <w:jc w:val="both"/>
              <w:rPr>
                <w:rFonts w:ascii="Times New Roman" w:hAnsi="Times New Roman"/>
                <w:b/>
                <w:color w:val="FF0000"/>
                <w:position w:val="-20"/>
                <w:sz w:val="24"/>
                <w:szCs w:val="24"/>
              </w:rPr>
            </w:pPr>
            <w:r>
              <w:rPr>
                <w:rFonts w:ascii="Times New Roman" w:hAnsi="Times New Roman"/>
                <w:b/>
                <w:color w:val="FF0000"/>
                <w:position w:val="-20"/>
                <w:sz w:val="24"/>
                <w:szCs w:val="24"/>
              </w:rPr>
              <w:t xml:space="preserve">A presente minuta trata de um </w:t>
            </w:r>
            <w:r w:rsidRPr="00165C8F">
              <w:rPr>
                <w:rFonts w:ascii="Times New Roman" w:hAnsi="Times New Roman"/>
                <w:b/>
                <w:color w:val="FF0000"/>
                <w:position w:val="-20"/>
                <w:sz w:val="24"/>
                <w:szCs w:val="24"/>
                <w:u w:val="single"/>
              </w:rPr>
              <w:t>Modelo</w:t>
            </w:r>
            <w:r>
              <w:rPr>
                <w:rFonts w:ascii="Times New Roman" w:hAnsi="Times New Roman"/>
                <w:b/>
                <w:color w:val="FF0000"/>
                <w:position w:val="-20"/>
                <w:sz w:val="24"/>
                <w:szCs w:val="24"/>
              </w:rPr>
              <w:t xml:space="preserve"> a ser seguido pelo IPHAN Sede e demais Superintendências, sendo que casos específicos devem ser adaptados a cada realidade e objeto do instrumento, em especial nas duas situações citadas abaixo:</w:t>
            </w:r>
          </w:p>
        </w:tc>
      </w:tr>
      <w:tr w:rsidR="003A0B12" w:rsidTr="00165C8F">
        <w:tc>
          <w:tcPr>
            <w:tcW w:w="8972" w:type="dxa"/>
            <w:vAlign w:val="center"/>
          </w:tcPr>
          <w:p w:rsidR="003A0B12" w:rsidRPr="00165C8F" w:rsidRDefault="00D14601" w:rsidP="00165C8F">
            <w:pPr>
              <w:pStyle w:val="PargrafodaLista"/>
              <w:numPr>
                <w:ilvl w:val="0"/>
                <w:numId w:val="39"/>
              </w:numPr>
              <w:ind w:left="142" w:firstLine="0"/>
              <w:jc w:val="both"/>
              <w:rPr>
                <w:rFonts w:ascii="Times New Roman" w:hAnsi="Times New Roman"/>
                <w:b/>
                <w:color w:val="FF0000"/>
                <w:position w:val="-20"/>
                <w:sz w:val="24"/>
                <w:szCs w:val="24"/>
              </w:rPr>
            </w:pPr>
            <w:r w:rsidRPr="00165C8F">
              <w:rPr>
                <w:rFonts w:ascii="Times New Roman" w:hAnsi="Times New Roman"/>
                <w:b/>
                <w:color w:val="FF0000"/>
                <w:position w:val="-20"/>
                <w:sz w:val="24"/>
                <w:szCs w:val="24"/>
              </w:rPr>
              <w:t>Em se</w:t>
            </w:r>
            <w:r w:rsidR="001F0D2B" w:rsidRPr="00165C8F">
              <w:rPr>
                <w:rFonts w:ascii="Times New Roman" w:hAnsi="Times New Roman"/>
                <w:b/>
                <w:color w:val="FF0000"/>
                <w:position w:val="-20"/>
                <w:sz w:val="24"/>
                <w:szCs w:val="24"/>
              </w:rPr>
              <w:t xml:space="preserve"> tratando,</w:t>
            </w:r>
            <w:r w:rsidR="003A0B12" w:rsidRPr="00165C8F">
              <w:rPr>
                <w:rFonts w:ascii="Times New Roman" w:hAnsi="Times New Roman"/>
                <w:b/>
                <w:color w:val="FF0000"/>
                <w:position w:val="-20"/>
                <w:sz w:val="24"/>
                <w:szCs w:val="24"/>
              </w:rPr>
              <w:t xml:space="preserve"> </w:t>
            </w:r>
            <w:r w:rsidR="001F0D2B" w:rsidRPr="00165C8F">
              <w:rPr>
                <w:rFonts w:ascii="Times New Roman" w:hAnsi="Times New Roman"/>
                <w:b/>
                <w:color w:val="FF0000"/>
                <w:position w:val="-20"/>
                <w:sz w:val="24"/>
                <w:szCs w:val="24"/>
              </w:rPr>
              <w:t>as ações do projeto</w:t>
            </w:r>
            <w:r w:rsidR="008551E6" w:rsidRPr="00165C8F">
              <w:rPr>
                <w:rFonts w:ascii="Times New Roman" w:hAnsi="Times New Roman"/>
                <w:b/>
                <w:color w:val="FF0000"/>
                <w:position w:val="-20"/>
                <w:sz w:val="24"/>
                <w:szCs w:val="24"/>
              </w:rPr>
              <w:t>,</w:t>
            </w:r>
            <w:r w:rsidR="001F0D2B" w:rsidRPr="00165C8F">
              <w:rPr>
                <w:rFonts w:ascii="Times New Roman" w:hAnsi="Times New Roman"/>
                <w:b/>
                <w:color w:val="FF0000"/>
                <w:position w:val="-20"/>
                <w:sz w:val="24"/>
                <w:szCs w:val="24"/>
              </w:rPr>
              <w:t xml:space="preserve"> de </w:t>
            </w:r>
            <w:r w:rsidR="001F0D2B" w:rsidRPr="00165C8F">
              <w:rPr>
                <w:rFonts w:ascii="Times New Roman" w:hAnsi="Times New Roman"/>
                <w:b/>
                <w:color w:val="FF0000"/>
                <w:position w:val="-20"/>
                <w:sz w:val="24"/>
                <w:szCs w:val="24"/>
                <w:u w:val="single"/>
              </w:rPr>
              <w:t>obras e serviços de engenharia</w:t>
            </w:r>
            <w:r w:rsidR="001F0D2B" w:rsidRPr="00165C8F">
              <w:rPr>
                <w:rFonts w:ascii="Times New Roman" w:hAnsi="Times New Roman"/>
                <w:b/>
                <w:color w:val="FF0000"/>
                <w:position w:val="-20"/>
                <w:sz w:val="24"/>
                <w:szCs w:val="24"/>
              </w:rPr>
              <w:t>, o texto do documento aqui tratado deverá ser revisto e adaptado.</w:t>
            </w:r>
          </w:p>
        </w:tc>
      </w:tr>
      <w:tr w:rsidR="003A0B12" w:rsidTr="00165C8F">
        <w:tc>
          <w:tcPr>
            <w:tcW w:w="8972" w:type="dxa"/>
            <w:vAlign w:val="center"/>
          </w:tcPr>
          <w:p w:rsidR="003A0B12" w:rsidRPr="003A0B12" w:rsidRDefault="001F0D2B" w:rsidP="00FC78D6">
            <w:pPr>
              <w:pStyle w:val="PargrafodaLista"/>
              <w:numPr>
                <w:ilvl w:val="0"/>
                <w:numId w:val="39"/>
              </w:numPr>
              <w:ind w:left="142" w:firstLine="0"/>
              <w:jc w:val="both"/>
              <w:rPr>
                <w:rFonts w:ascii="Times New Roman" w:hAnsi="Times New Roman"/>
                <w:b/>
                <w:color w:val="FF0000"/>
                <w:position w:val="-20"/>
                <w:sz w:val="24"/>
                <w:szCs w:val="24"/>
              </w:rPr>
            </w:pPr>
            <w:r>
              <w:rPr>
                <w:rFonts w:ascii="Times New Roman" w:hAnsi="Times New Roman"/>
                <w:b/>
                <w:color w:val="FF0000"/>
                <w:position w:val="-20"/>
                <w:sz w:val="24"/>
                <w:szCs w:val="24"/>
              </w:rPr>
              <w:t xml:space="preserve">A adoção do </w:t>
            </w:r>
            <w:r w:rsidRPr="00165C8F">
              <w:rPr>
                <w:rFonts w:ascii="Times New Roman" w:hAnsi="Times New Roman"/>
                <w:b/>
                <w:color w:val="FF0000"/>
                <w:position w:val="-20"/>
                <w:sz w:val="24"/>
                <w:szCs w:val="24"/>
              </w:rPr>
              <w:t>R</w:t>
            </w:r>
            <w:r w:rsidR="003A0B12" w:rsidRPr="00165C8F">
              <w:rPr>
                <w:rFonts w:ascii="Times New Roman" w:hAnsi="Times New Roman"/>
                <w:b/>
                <w:color w:val="FF0000"/>
                <w:position w:val="-20"/>
                <w:sz w:val="24"/>
                <w:szCs w:val="24"/>
              </w:rPr>
              <w:t xml:space="preserve">egime </w:t>
            </w:r>
            <w:r w:rsidRPr="00165C8F">
              <w:rPr>
                <w:rFonts w:ascii="Times New Roman" w:hAnsi="Times New Roman"/>
                <w:b/>
                <w:color w:val="FF0000"/>
                <w:position w:val="-20"/>
                <w:sz w:val="24"/>
                <w:szCs w:val="24"/>
              </w:rPr>
              <w:t>Simplificado</w:t>
            </w:r>
            <w:r w:rsidR="003A0B12" w:rsidRPr="003A0B12">
              <w:rPr>
                <w:rFonts w:ascii="Times New Roman" w:hAnsi="Times New Roman"/>
                <w:b/>
                <w:color w:val="FF0000"/>
                <w:position w:val="-20"/>
                <w:sz w:val="24"/>
                <w:szCs w:val="24"/>
              </w:rPr>
              <w:t xml:space="preserve">, previsto nos </w:t>
            </w:r>
            <w:proofErr w:type="spellStart"/>
            <w:r w:rsidR="003A0B12" w:rsidRPr="003A0B12">
              <w:rPr>
                <w:rFonts w:ascii="Times New Roman" w:hAnsi="Times New Roman"/>
                <w:b/>
                <w:color w:val="FF0000"/>
                <w:position w:val="-20"/>
                <w:sz w:val="24"/>
                <w:szCs w:val="24"/>
              </w:rPr>
              <w:t>arts</w:t>
            </w:r>
            <w:proofErr w:type="spellEnd"/>
            <w:r w:rsidR="003A0B12" w:rsidRPr="003A0B12">
              <w:rPr>
                <w:rFonts w:ascii="Times New Roman" w:hAnsi="Times New Roman"/>
                <w:b/>
                <w:color w:val="FF0000"/>
                <w:position w:val="-20"/>
                <w:sz w:val="24"/>
                <w:szCs w:val="24"/>
              </w:rPr>
              <w:t xml:space="preserve">. 65 e 66 da Portaria Interministerial 424/2016, </w:t>
            </w:r>
            <w:r>
              <w:rPr>
                <w:rFonts w:ascii="Times New Roman" w:hAnsi="Times New Roman"/>
                <w:b/>
                <w:color w:val="FF0000"/>
                <w:position w:val="-20"/>
                <w:sz w:val="24"/>
                <w:szCs w:val="24"/>
              </w:rPr>
              <w:t>trata-</w:t>
            </w:r>
            <w:r w:rsidR="00165C8F">
              <w:rPr>
                <w:rFonts w:ascii="Times New Roman" w:hAnsi="Times New Roman"/>
                <w:b/>
                <w:color w:val="FF0000"/>
                <w:position w:val="-20"/>
                <w:sz w:val="24"/>
                <w:szCs w:val="24"/>
              </w:rPr>
              <w:t>s</w:t>
            </w:r>
            <w:r>
              <w:rPr>
                <w:rFonts w:ascii="Times New Roman" w:hAnsi="Times New Roman"/>
                <w:b/>
                <w:color w:val="FF0000"/>
                <w:position w:val="-20"/>
                <w:sz w:val="24"/>
                <w:szCs w:val="24"/>
              </w:rPr>
              <w:t>e inovação jurídica t</w:t>
            </w:r>
            <w:r w:rsidR="00D14601">
              <w:rPr>
                <w:rFonts w:ascii="Times New Roman" w:hAnsi="Times New Roman"/>
                <w:b/>
                <w:color w:val="FF0000"/>
                <w:position w:val="-20"/>
                <w:sz w:val="24"/>
                <w:szCs w:val="24"/>
              </w:rPr>
              <w:t>razida pelo dispositivo legal e sua</w:t>
            </w:r>
            <w:r>
              <w:rPr>
                <w:rFonts w:ascii="Times New Roman" w:hAnsi="Times New Roman"/>
                <w:b/>
                <w:color w:val="FF0000"/>
                <w:position w:val="-20"/>
                <w:sz w:val="24"/>
                <w:szCs w:val="24"/>
              </w:rPr>
              <w:t xml:space="preserve"> aplicação deverá ser orientada e realizada em conjunto com a Procuradoria Jurídica </w:t>
            </w:r>
            <w:r w:rsidR="00FC78D6">
              <w:rPr>
                <w:rFonts w:ascii="Times New Roman" w:hAnsi="Times New Roman"/>
                <w:b/>
                <w:color w:val="FF0000"/>
                <w:position w:val="-20"/>
                <w:sz w:val="24"/>
                <w:szCs w:val="24"/>
              </w:rPr>
              <w:t>da Unidade demandante</w:t>
            </w:r>
            <w:r>
              <w:rPr>
                <w:rFonts w:ascii="Times New Roman" w:hAnsi="Times New Roman"/>
                <w:b/>
                <w:color w:val="FF0000"/>
                <w:position w:val="-20"/>
                <w:sz w:val="24"/>
                <w:szCs w:val="24"/>
              </w:rPr>
              <w:t xml:space="preserve">, quando da análise de cada </w:t>
            </w:r>
            <w:r w:rsidR="00D14601">
              <w:rPr>
                <w:rFonts w:ascii="Times New Roman" w:hAnsi="Times New Roman"/>
                <w:b/>
                <w:color w:val="FF0000"/>
                <w:position w:val="-20"/>
                <w:sz w:val="24"/>
                <w:szCs w:val="24"/>
              </w:rPr>
              <w:t xml:space="preserve">caso </w:t>
            </w:r>
            <w:r>
              <w:rPr>
                <w:rFonts w:ascii="Times New Roman" w:hAnsi="Times New Roman"/>
                <w:b/>
                <w:color w:val="FF0000"/>
                <w:position w:val="-20"/>
                <w:sz w:val="24"/>
                <w:szCs w:val="24"/>
              </w:rPr>
              <w:t>em especial</w:t>
            </w:r>
            <w:r w:rsidR="00D14601">
              <w:rPr>
                <w:rFonts w:ascii="Times New Roman" w:hAnsi="Times New Roman"/>
                <w:b/>
                <w:color w:val="FF0000"/>
                <w:position w:val="-20"/>
                <w:sz w:val="24"/>
                <w:szCs w:val="24"/>
              </w:rPr>
              <w:t>.</w:t>
            </w:r>
          </w:p>
        </w:tc>
      </w:tr>
      <w:tr w:rsidR="001F0D2B" w:rsidTr="00165C8F">
        <w:tc>
          <w:tcPr>
            <w:tcW w:w="8972" w:type="dxa"/>
            <w:vAlign w:val="center"/>
          </w:tcPr>
          <w:p w:rsidR="001F0D2B" w:rsidRDefault="00165C8F" w:rsidP="00165C8F">
            <w:pPr>
              <w:jc w:val="both"/>
              <w:rPr>
                <w:rFonts w:ascii="Times New Roman" w:hAnsi="Times New Roman"/>
                <w:b/>
                <w:color w:val="FF0000"/>
                <w:position w:val="-20"/>
                <w:sz w:val="24"/>
                <w:szCs w:val="24"/>
              </w:rPr>
            </w:pPr>
            <w:r>
              <w:rPr>
                <w:rFonts w:ascii="Times New Roman" w:hAnsi="Times New Roman"/>
                <w:b/>
                <w:color w:val="FF0000"/>
                <w:position w:val="-20"/>
                <w:sz w:val="24"/>
                <w:szCs w:val="24"/>
              </w:rPr>
              <w:t xml:space="preserve">Obs.: </w:t>
            </w:r>
            <w:r w:rsidR="008551E6">
              <w:rPr>
                <w:rFonts w:ascii="Times New Roman" w:hAnsi="Times New Roman"/>
                <w:b/>
                <w:color w:val="FF0000"/>
                <w:position w:val="-20"/>
                <w:sz w:val="24"/>
                <w:szCs w:val="24"/>
              </w:rPr>
              <w:t xml:space="preserve">Em todos os casos, a celebração do instrumento, bem como a análise de seus respectivos termos, </w:t>
            </w:r>
            <w:r>
              <w:rPr>
                <w:rFonts w:ascii="Times New Roman" w:hAnsi="Times New Roman"/>
                <w:b/>
                <w:color w:val="FF0000"/>
                <w:position w:val="-20"/>
                <w:sz w:val="24"/>
                <w:szCs w:val="24"/>
              </w:rPr>
              <w:t>deve ser</w:t>
            </w:r>
            <w:r w:rsidR="008551E6">
              <w:rPr>
                <w:rFonts w:ascii="Times New Roman" w:hAnsi="Times New Roman"/>
                <w:b/>
                <w:color w:val="FF0000"/>
                <w:position w:val="-20"/>
                <w:sz w:val="24"/>
                <w:szCs w:val="24"/>
              </w:rPr>
              <w:t xml:space="preserve"> objeto de análise jurídica, em compatibilidade com o art. 30, </w:t>
            </w:r>
            <w:r w:rsidRPr="003A0B12">
              <w:rPr>
                <w:rFonts w:ascii="Times New Roman" w:hAnsi="Times New Roman"/>
                <w:b/>
                <w:color w:val="FF0000"/>
                <w:position w:val="-20"/>
                <w:sz w:val="24"/>
                <w:szCs w:val="24"/>
              </w:rPr>
              <w:t>Portaria Interministerial</w:t>
            </w:r>
            <w:r>
              <w:rPr>
                <w:rFonts w:ascii="Times New Roman" w:hAnsi="Times New Roman"/>
                <w:b/>
                <w:color w:val="FF0000"/>
                <w:position w:val="-20"/>
                <w:sz w:val="24"/>
                <w:szCs w:val="24"/>
              </w:rPr>
              <w:t xml:space="preserve"> </w:t>
            </w:r>
            <w:r w:rsidR="008551E6">
              <w:rPr>
                <w:rFonts w:ascii="Times New Roman" w:hAnsi="Times New Roman"/>
                <w:b/>
                <w:color w:val="FF0000"/>
                <w:position w:val="-20"/>
                <w:sz w:val="24"/>
                <w:szCs w:val="24"/>
              </w:rPr>
              <w:t>424/2016.</w:t>
            </w:r>
          </w:p>
        </w:tc>
      </w:tr>
    </w:tbl>
    <w:p w:rsidR="0079527C" w:rsidRDefault="0079527C" w:rsidP="00AE010E">
      <w:pPr>
        <w:jc w:val="center"/>
        <w:rPr>
          <w:rFonts w:ascii="Times New Roman" w:hAnsi="Times New Roman"/>
          <w:position w:val="-20"/>
          <w:sz w:val="24"/>
          <w:szCs w:val="24"/>
        </w:rPr>
      </w:pPr>
    </w:p>
    <w:p w:rsidR="00885B14" w:rsidRPr="00206403" w:rsidRDefault="006D4135" w:rsidP="00AE010E">
      <w:pPr>
        <w:jc w:val="center"/>
        <w:rPr>
          <w:rFonts w:ascii="Times New Roman" w:hAnsi="Times New Roman"/>
          <w:position w:val="-20"/>
          <w:sz w:val="24"/>
          <w:szCs w:val="24"/>
        </w:rPr>
      </w:pPr>
      <w:r w:rsidRPr="00206403">
        <w:rPr>
          <w:rFonts w:ascii="Times New Roman" w:hAnsi="Times New Roman"/>
          <w:noProof/>
          <w:position w:val="-20"/>
          <w:sz w:val="24"/>
          <w:szCs w:val="24"/>
          <w:lang w:eastAsia="pt-BR"/>
        </w:rPr>
        <w:drawing>
          <wp:inline distT="0" distB="0" distL="0" distR="0" wp14:anchorId="3B659051" wp14:editId="425E54B8">
            <wp:extent cx="700405" cy="64198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405" cy="641985"/>
                    </a:xfrm>
                    <a:prstGeom prst="rect">
                      <a:avLst/>
                    </a:prstGeom>
                    <a:noFill/>
                    <a:ln>
                      <a:noFill/>
                    </a:ln>
                  </pic:spPr>
                </pic:pic>
              </a:graphicData>
            </a:graphic>
          </wp:inline>
        </w:drawing>
      </w:r>
    </w:p>
    <w:p w:rsidR="00885B14" w:rsidRPr="00206403" w:rsidRDefault="00885B14" w:rsidP="00885B14">
      <w:pPr>
        <w:spacing w:after="120"/>
        <w:jc w:val="center"/>
        <w:rPr>
          <w:rFonts w:ascii="Times New Roman" w:hAnsi="Times New Roman"/>
          <w:b/>
          <w:bCs/>
          <w:sz w:val="24"/>
          <w:szCs w:val="24"/>
        </w:rPr>
      </w:pPr>
      <w:r w:rsidRPr="00206403">
        <w:rPr>
          <w:rFonts w:ascii="Times New Roman" w:hAnsi="Times New Roman"/>
          <w:b/>
          <w:bCs/>
          <w:sz w:val="24"/>
          <w:szCs w:val="24"/>
        </w:rPr>
        <w:t>REPÚBLICA FEDERATIVA DO BRASIL</w:t>
      </w:r>
    </w:p>
    <w:p w:rsidR="00885B14" w:rsidRPr="00206403" w:rsidRDefault="00885B14" w:rsidP="00885B14">
      <w:pPr>
        <w:spacing w:after="120"/>
        <w:jc w:val="center"/>
        <w:rPr>
          <w:rFonts w:ascii="Times New Roman" w:hAnsi="Times New Roman"/>
          <w:sz w:val="24"/>
          <w:szCs w:val="24"/>
        </w:rPr>
      </w:pPr>
      <w:r w:rsidRPr="00206403">
        <w:rPr>
          <w:rFonts w:ascii="Times New Roman" w:hAnsi="Times New Roman"/>
          <w:sz w:val="24"/>
          <w:szCs w:val="24"/>
        </w:rPr>
        <w:t>Ministério da Cultura</w:t>
      </w:r>
    </w:p>
    <w:p w:rsidR="00885B14" w:rsidRPr="00206403" w:rsidRDefault="00885B14" w:rsidP="00885B14">
      <w:pPr>
        <w:spacing w:after="120"/>
        <w:jc w:val="center"/>
        <w:rPr>
          <w:rFonts w:ascii="Times New Roman" w:hAnsi="Times New Roman"/>
          <w:sz w:val="24"/>
          <w:szCs w:val="24"/>
        </w:rPr>
      </w:pPr>
      <w:r w:rsidRPr="00206403">
        <w:rPr>
          <w:rFonts w:ascii="Times New Roman" w:hAnsi="Times New Roman"/>
          <w:sz w:val="24"/>
          <w:szCs w:val="24"/>
        </w:rPr>
        <w:t>Instituto do Patrimônio Histórico e Artístico Nacional</w:t>
      </w:r>
    </w:p>
    <w:p w:rsidR="00B907B7" w:rsidRDefault="00B907B7" w:rsidP="00FA48E8">
      <w:pPr>
        <w:pStyle w:val="Recuodecorpodetexto3"/>
        <w:spacing w:before="120"/>
        <w:ind w:left="4678"/>
        <w:rPr>
          <w:szCs w:val="24"/>
          <w:lang w:val="pt-BR"/>
        </w:rPr>
      </w:pPr>
    </w:p>
    <w:p w:rsidR="00885B14" w:rsidRPr="00206403" w:rsidRDefault="0011694B" w:rsidP="00FA48E8">
      <w:pPr>
        <w:pStyle w:val="Recuodecorpodetexto3"/>
        <w:spacing w:before="120"/>
        <w:ind w:left="4678"/>
        <w:rPr>
          <w:szCs w:val="24"/>
        </w:rPr>
      </w:pPr>
      <w:r w:rsidRPr="00206403">
        <w:rPr>
          <w:szCs w:val="24"/>
        </w:rPr>
        <w:t>CONVÊNIO N</w:t>
      </w:r>
      <w:r w:rsidR="00007718" w:rsidRPr="00206403">
        <w:rPr>
          <w:szCs w:val="24"/>
          <w:lang w:val="pt-BR"/>
        </w:rPr>
        <w:t>º</w:t>
      </w:r>
      <w:r w:rsidRPr="00206403">
        <w:rPr>
          <w:szCs w:val="24"/>
        </w:rPr>
        <w:t xml:space="preserve"> </w:t>
      </w:r>
      <w:r w:rsidR="00026B47" w:rsidRPr="00206403">
        <w:rPr>
          <w:szCs w:val="24"/>
          <w:highlight w:val="yellow"/>
          <w:lang w:val="pt-BR"/>
        </w:rPr>
        <w:t>X</w:t>
      </w:r>
      <w:r w:rsidR="00A41050" w:rsidRPr="00206403">
        <w:rPr>
          <w:szCs w:val="24"/>
          <w:highlight w:val="yellow"/>
          <w:lang w:val="pt-BR"/>
        </w:rPr>
        <w:t>XXX</w:t>
      </w:r>
      <w:r w:rsidR="00026B47" w:rsidRPr="00206403">
        <w:rPr>
          <w:szCs w:val="24"/>
          <w:highlight w:val="yellow"/>
          <w:lang w:val="pt-BR"/>
        </w:rPr>
        <w:t>X</w:t>
      </w:r>
      <w:r w:rsidR="00026B47" w:rsidRPr="00206403">
        <w:rPr>
          <w:szCs w:val="24"/>
          <w:highlight w:val="yellow"/>
        </w:rPr>
        <w:t>/201X</w:t>
      </w:r>
      <w:r w:rsidRPr="00206403">
        <w:rPr>
          <w:szCs w:val="24"/>
        </w:rPr>
        <w:t xml:space="preserve">, QUE ENTRE SI CELEBRAM O INSTITUTO DO PATRIMÔNIO HISTÓRICO E ARTÍSTICO NACIONAL-IPHAN E </w:t>
      </w:r>
      <w:r w:rsidR="00026B47" w:rsidRPr="00206403">
        <w:rPr>
          <w:szCs w:val="24"/>
          <w:lang w:val="pt-BR"/>
        </w:rPr>
        <w:t xml:space="preserve">O </w:t>
      </w:r>
      <w:r w:rsidR="00026B47" w:rsidRPr="00206403">
        <w:rPr>
          <w:szCs w:val="24"/>
          <w:highlight w:val="yellow"/>
          <w:lang w:val="pt-BR"/>
        </w:rPr>
        <w:t>XXXX</w:t>
      </w:r>
      <w:r w:rsidR="00885B14" w:rsidRPr="00206403">
        <w:rPr>
          <w:szCs w:val="24"/>
        </w:rPr>
        <w:t>.</w:t>
      </w:r>
    </w:p>
    <w:p w:rsidR="009C5A8A" w:rsidRPr="00206403" w:rsidRDefault="009C5A8A" w:rsidP="001B1138">
      <w:pPr>
        <w:pStyle w:val="Recuodecorpodetexto3"/>
        <w:spacing w:before="120" w:after="120"/>
        <w:ind w:left="0"/>
        <w:rPr>
          <w:b w:val="0"/>
          <w:szCs w:val="24"/>
          <w:lang w:val="pt-BR"/>
        </w:rPr>
      </w:pPr>
    </w:p>
    <w:p w:rsidR="0011694B" w:rsidRPr="00206403" w:rsidRDefault="0011694B" w:rsidP="0011694B">
      <w:pPr>
        <w:spacing w:before="120" w:after="120"/>
        <w:jc w:val="both"/>
        <w:rPr>
          <w:rFonts w:ascii="Times New Roman" w:hAnsi="Times New Roman"/>
          <w:sz w:val="24"/>
          <w:szCs w:val="24"/>
        </w:rPr>
      </w:pPr>
      <w:r w:rsidRPr="00206403">
        <w:rPr>
          <w:rFonts w:ascii="Times New Roman" w:hAnsi="Times New Roman"/>
          <w:sz w:val="24"/>
          <w:szCs w:val="24"/>
        </w:rPr>
        <w:t>O</w:t>
      </w:r>
      <w:r w:rsidRPr="00206403">
        <w:rPr>
          <w:rFonts w:ascii="Times New Roman" w:hAnsi="Times New Roman"/>
          <w:b/>
          <w:sz w:val="24"/>
          <w:szCs w:val="24"/>
        </w:rPr>
        <w:t xml:space="preserve"> </w:t>
      </w:r>
      <w:r w:rsidRPr="00206403">
        <w:rPr>
          <w:rFonts w:ascii="Times New Roman" w:hAnsi="Times New Roman"/>
          <w:b/>
          <w:caps/>
          <w:sz w:val="24"/>
          <w:szCs w:val="24"/>
        </w:rPr>
        <w:t>Instituto do Patrimônio HISTÓRICO e Artístico Nacional</w:t>
      </w:r>
      <w:r w:rsidRPr="00206403">
        <w:rPr>
          <w:rFonts w:ascii="Times New Roman" w:hAnsi="Times New Roman"/>
          <w:b/>
          <w:sz w:val="24"/>
          <w:szCs w:val="24"/>
        </w:rPr>
        <w:t xml:space="preserve"> - IPHAN</w:t>
      </w:r>
      <w:r w:rsidRPr="00206403">
        <w:rPr>
          <w:rFonts w:ascii="Times New Roman" w:hAnsi="Times New Roman"/>
          <w:sz w:val="24"/>
          <w:szCs w:val="24"/>
        </w:rPr>
        <w:t>, inscrito no CNPJ sob n</w:t>
      </w:r>
      <w:r w:rsidRPr="00206403">
        <w:rPr>
          <w:rFonts w:ascii="Times New Roman" w:hAnsi="Times New Roman"/>
          <w:sz w:val="24"/>
          <w:szCs w:val="24"/>
          <w:u w:val="words"/>
          <w:vertAlign w:val="superscript"/>
        </w:rPr>
        <w:t>o</w:t>
      </w:r>
      <w:r w:rsidRPr="00206403">
        <w:rPr>
          <w:rFonts w:ascii="Times New Roman" w:hAnsi="Times New Roman"/>
          <w:sz w:val="24"/>
          <w:szCs w:val="24"/>
        </w:rPr>
        <w:t xml:space="preserve"> 26.474.056/0001-71, com sede no Setor de Edifícios Públicos Sul – SEP Sul, Entre Quadra 713/913, Lote D – 5º andar, Brasília/DF, doravante denominada </w:t>
      </w:r>
      <w:r w:rsidRPr="00206403">
        <w:rPr>
          <w:rFonts w:ascii="Times New Roman" w:hAnsi="Times New Roman"/>
          <w:b/>
          <w:sz w:val="24"/>
          <w:szCs w:val="24"/>
        </w:rPr>
        <w:t>CONCEDENTE</w:t>
      </w:r>
      <w:r w:rsidRPr="00206403">
        <w:rPr>
          <w:rFonts w:ascii="Times New Roman" w:hAnsi="Times New Roman"/>
          <w:sz w:val="24"/>
          <w:szCs w:val="24"/>
        </w:rPr>
        <w:t xml:space="preserve">, neste ato representado </w:t>
      </w:r>
      <w:r w:rsidR="008C6621" w:rsidRPr="00206403">
        <w:rPr>
          <w:rFonts w:ascii="Times New Roman" w:hAnsi="Times New Roman"/>
          <w:sz w:val="24"/>
          <w:szCs w:val="24"/>
        </w:rPr>
        <w:t>por sua</w:t>
      </w:r>
      <w:r w:rsidRPr="00206403">
        <w:rPr>
          <w:rFonts w:ascii="Times New Roman" w:hAnsi="Times New Roman"/>
          <w:sz w:val="24"/>
          <w:szCs w:val="24"/>
        </w:rPr>
        <w:t xml:space="preserve"> Presidente, </w:t>
      </w:r>
      <w:r w:rsidR="008C6621" w:rsidRPr="00206403">
        <w:rPr>
          <w:rFonts w:ascii="Times New Roman" w:hAnsi="Times New Roman"/>
          <w:b/>
          <w:sz w:val="24"/>
          <w:szCs w:val="24"/>
        </w:rPr>
        <w:t>KÁTIA SANTOS BOGÉA</w:t>
      </w:r>
      <w:r w:rsidRPr="00206403">
        <w:rPr>
          <w:rFonts w:ascii="Times New Roman" w:hAnsi="Times New Roman"/>
          <w:sz w:val="24"/>
          <w:szCs w:val="24"/>
        </w:rPr>
        <w:t>, CPF n</w:t>
      </w:r>
      <w:r w:rsidRPr="00206403">
        <w:rPr>
          <w:rFonts w:ascii="Times New Roman" w:hAnsi="Times New Roman"/>
          <w:sz w:val="24"/>
          <w:szCs w:val="24"/>
        </w:rPr>
        <w:sym w:font="Colonna MT" w:char="00B0"/>
      </w:r>
      <w:r w:rsidR="002D0B25" w:rsidRPr="00206403">
        <w:rPr>
          <w:rFonts w:ascii="Times New Roman" w:hAnsi="Times New Roman"/>
          <w:sz w:val="24"/>
          <w:szCs w:val="24"/>
        </w:rPr>
        <w:t xml:space="preserve"> </w:t>
      </w:r>
      <w:r w:rsidR="008C6621" w:rsidRPr="00206403">
        <w:rPr>
          <w:rFonts w:ascii="Times New Roman" w:hAnsi="Times New Roman"/>
          <w:sz w:val="24"/>
          <w:szCs w:val="24"/>
        </w:rPr>
        <w:t>215.422.953-00</w:t>
      </w:r>
      <w:r w:rsidR="002D0B25" w:rsidRPr="00206403">
        <w:rPr>
          <w:rFonts w:ascii="Times New Roman" w:hAnsi="Times New Roman"/>
          <w:sz w:val="24"/>
          <w:szCs w:val="24"/>
        </w:rPr>
        <w:t>,</w:t>
      </w:r>
      <w:r w:rsidR="008C6621" w:rsidRPr="00206403">
        <w:rPr>
          <w:rFonts w:ascii="Times New Roman" w:hAnsi="Times New Roman"/>
          <w:sz w:val="24"/>
          <w:szCs w:val="24"/>
        </w:rPr>
        <w:t xml:space="preserve"> ou por seu Presidente Substituto, </w:t>
      </w:r>
      <w:r w:rsidR="008C6621" w:rsidRPr="00206403">
        <w:rPr>
          <w:rFonts w:ascii="Times New Roman" w:hAnsi="Times New Roman"/>
          <w:b/>
          <w:sz w:val="24"/>
          <w:szCs w:val="24"/>
        </w:rPr>
        <w:t>ANDREY ROSENTHAL SCHLEE</w:t>
      </w:r>
      <w:r w:rsidR="008C6621" w:rsidRPr="00206403">
        <w:rPr>
          <w:rFonts w:ascii="Times New Roman" w:hAnsi="Times New Roman"/>
          <w:sz w:val="24"/>
          <w:szCs w:val="24"/>
        </w:rPr>
        <w:t>, inscrito no CPF sob o nº 572.481.250-91,</w:t>
      </w:r>
      <w:r w:rsidR="002D0B25" w:rsidRPr="00206403">
        <w:rPr>
          <w:rFonts w:ascii="Times New Roman" w:hAnsi="Times New Roman"/>
          <w:sz w:val="24"/>
          <w:szCs w:val="24"/>
        </w:rPr>
        <w:t xml:space="preserve"> e o</w:t>
      </w:r>
      <w:r w:rsidRPr="00206403">
        <w:rPr>
          <w:rFonts w:ascii="Times New Roman" w:hAnsi="Times New Roman"/>
          <w:sz w:val="24"/>
          <w:szCs w:val="24"/>
        </w:rPr>
        <w:t xml:space="preserve"> </w:t>
      </w:r>
      <w:r w:rsidR="002D0B25" w:rsidRPr="00206403">
        <w:rPr>
          <w:rFonts w:ascii="Times New Roman" w:hAnsi="Times New Roman"/>
          <w:sz w:val="24"/>
          <w:szCs w:val="24"/>
          <w:highlight w:val="yellow"/>
        </w:rPr>
        <w:t>XXX</w:t>
      </w:r>
      <w:r w:rsidR="002D0B25" w:rsidRPr="00206403">
        <w:rPr>
          <w:rFonts w:ascii="Times New Roman" w:hAnsi="Times New Roman"/>
          <w:caps/>
          <w:sz w:val="24"/>
          <w:szCs w:val="24"/>
          <w:highlight w:val="yellow"/>
        </w:rPr>
        <w:t>XXXXX</w:t>
      </w:r>
      <w:r w:rsidRPr="00206403">
        <w:rPr>
          <w:rFonts w:ascii="Times New Roman" w:hAnsi="Times New Roman"/>
          <w:sz w:val="24"/>
          <w:szCs w:val="24"/>
        </w:rPr>
        <w:t xml:space="preserve">, inscrita no CNPJ sob o nº </w:t>
      </w:r>
      <w:r w:rsidR="002D0B25" w:rsidRPr="00206403">
        <w:rPr>
          <w:rFonts w:ascii="Times New Roman" w:hAnsi="Times New Roman"/>
          <w:sz w:val="24"/>
          <w:szCs w:val="24"/>
          <w:highlight w:val="yellow"/>
        </w:rPr>
        <w:t>XXXXXX</w:t>
      </w:r>
      <w:r w:rsidRPr="00206403">
        <w:rPr>
          <w:rFonts w:ascii="Times New Roman" w:hAnsi="Times New Roman"/>
          <w:sz w:val="24"/>
          <w:szCs w:val="24"/>
        </w:rPr>
        <w:t xml:space="preserve">, com sede na </w:t>
      </w:r>
      <w:r w:rsidR="008720AF" w:rsidRPr="00206403">
        <w:rPr>
          <w:rFonts w:ascii="Times New Roman" w:hAnsi="Times New Roman"/>
          <w:sz w:val="24"/>
          <w:szCs w:val="24"/>
          <w:highlight w:val="yellow"/>
        </w:rPr>
        <w:t>XXXXX</w:t>
      </w:r>
      <w:r w:rsidRPr="00206403">
        <w:rPr>
          <w:rFonts w:ascii="Times New Roman" w:hAnsi="Times New Roman"/>
          <w:sz w:val="24"/>
          <w:szCs w:val="24"/>
        </w:rPr>
        <w:t xml:space="preserve">, nº </w:t>
      </w:r>
      <w:r w:rsidR="008720AF" w:rsidRPr="00206403">
        <w:rPr>
          <w:rFonts w:ascii="Times New Roman" w:hAnsi="Times New Roman"/>
          <w:sz w:val="24"/>
          <w:szCs w:val="24"/>
          <w:highlight w:val="yellow"/>
        </w:rPr>
        <w:t>XX</w:t>
      </w:r>
      <w:r w:rsidR="002D0B25" w:rsidRPr="00206403">
        <w:rPr>
          <w:rFonts w:ascii="Times New Roman" w:hAnsi="Times New Roman"/>
          <w:sz w:val="24"/>
          <w:szCs w:val="24"/>
          <w:highlight w:val="yellow"/>
        </w:rPr>
        <w:t>,</w:t>
      </w:r>
      <w:r w:rsidR="002D0B25" w:rsidRPr="00206403">
        <w:rPr>
          <w:rFonts w:ascii="Times New Roman" w:hAnsi="Times New Roman"/>
          <w:sz w:val="24"/>
          <w:szCs w:val="24"/>
        </w:rPr>
        <w:t xml:space="preserve"> </w:t>
      </w:r>
      <w:r w:rsidR="002D0B25" w:rsidRPr="00206403">
        <w:rPr>
          <w:rFonts w:ascii="Times New Roman" w:hAnsi="Times New Roman"/>
          <w:sz w:val="24"/>
          <w:szCs w:val="24"/>
          <w:highlight w:val="yellow"/>
        </w:rPr>
        <w:t>XXXX</w:t>
      </w:r>
      <w:r w:rsidRPr="00206403">
        <w:rPr>
          <w:rFonts w:ascii="Times New Roman" w:hAnsi="Times New Roman"/>
          <w:sz w:val="24"/>
          <w:szCs w:val="24"/>
          <w:highlight w:val="yellow"/>
        </w:rPr>
        <w:t>/</w:t>
      </w:r>
      <w:r w:rsidR="002D0B25" w:rsidRPr="00206403">
        <w:rPr>
          <w:rFonts w:ascii="Times New Roman" w:hAnsi="Times New Roman"/>
          <w:sz w:val="24"/>
          <w:szCs w:val="24"/>
          <w:highlight w:val="yellow"/>
        </w:rPr>
        <w:t>XX</w:t>
      </w:r>
      <w:r w:rsidRPr="00206403">
        <w:rPr>
          <w:rFonts w:ascii="Times New Roman" w:hAnsi="Times New Roman"/>
          <w:bCs/>
          <w:sz w:val="24"/>
          <w:szCs w:val="24"/>
          <w:shd w:val="clear" w:color="auto" w:fill="FFFFFF"/>
        </w:rPr>
        <w:t xml:space="preserve">, </w:t>
      </w:r>
      <w:r w:rsidRPr="00206403">
        <w:rPr>
          <w:rFonts w:ascii="Times New Roman" w:hAnsi="Times New Roman"/>
          <w:sz w:val="24"/>
          <w:szCs w:val="24"/>
        </w:rPr>
        <w:t xml:space="preserve">doravante denominado </w:t>
      </w:r>
      <w:r w:rsidRPr="00206403">
        <w:rPr>
          <w:rFonts w:ascii="Times New Roman" w:hAnsi="Times New Roman"/>
          <w:b/>
          <w:sz w:val="24"/>
          <w:szCs w:val="24"/>
        </w:rPr>
        <w:t>CONVENENTE</w:t>
      </w:r>
      <w:r w:rsidRPr="00206403">
        <w:rPr>
          <w:rFonts w:ascii="Times New Roman" w:hAnsi="Times New Roman"/>
          <w:sz w:val="24"/>
          <w:szCs w:val="24"/>
        </w:rPr>
        <w:t xml:space="preserve">, representado </w:t>
      </w:r>
      <w:r w:rsidR="00D21B60" w:rsidRPr="00206403">
        <w:rPr>
          <w:rFonts w:ascii="Times New Roman" w:hAnsi="Times New Roman"/>
          <w:sz w:val="24"/>
          <w:szCs w:val="24"/>
        </w:rPr>
        <w:t>pelo Presidente</w:t>
      </w:r>
      <w:r w:rsidRPr="00206403">
        <w:rPr>
          <w:rFonts w:ascii="Times New Roman" w:hAnsi="Times New Roman"/>
          <w:sz w:val="24"/>
          <w:szCs w:val="24"/>
        </w:rPr>
        <w:t xml:space="preserve"> </w:t>
      </w:r>
      <w:r w:rsidR="002D0B25" w:rsidRPr="00206403">
        <w:rPr>
          <w:rFonts w:ascii="Times New Roman" w:hAnsi="Times New Roman"/>
          <w:caps/>
          <w:sz w:val="24"/>
          <w:szCs w:val="24"/>
          <w:highlight w:val="yellow"/>
        </w:rPr>
        <w:t>xxxxxx</w:t>
      </w:r>
      <w:r w:rsidRPr="00206403">
        <w:rPr>
          <w:rFonts w:ascii="Times New Roman" w:hAnsi="Times New Roman"/>
          <w:sz w:val="24"/>
          <w:szCs w:val="24"/>
        </w:rPr>
        <w:t>, CPF n</w:t>
      </w:r>
      <w:r w:rsidR="00007718" w:rsidRPr="00206403">
        <w:rPr>
          <w:rFonts w:ascii="Times New Roman" w:hAnsi="Times New Roman"/>
          <w:sz w:val="24"/>
          <w:szCs w:val="24"/>
          <w:u w:val="words"/>
          <w:vertAlign w:val="superscript"/>
        </w:rPr>
        <w:t>o</w:t>
      </w:r>
      <w:r w:rsidRPr="00206403">
        <w:rPr>
          <w:rFonts w:ascii="Times New Roman" w:hAnsi="Times New Roman"/>
          <w:sz w:val="24"/>
          <w:szCs w:val="24"/>
        </w:rPr>
        <w:t xml:space="preserve"> </w:t>
      </w:r>
      <w:r w:rsidR="002D0B25" w:rsidRPr="00206403">
        <w:rPr>
          <w:rFonts w:ascii="Times New Roman" w:hAnsi="Times New Roman"/>
          <w:sz w:val="24"/>
          <w:szCs w:val="24"/>
          <w:highlight w:val="yellow"/>
        </w:rPr>
        <w:t>XXXXXXXX</w:t>
      </w:r>
      <w:r w:rsidR="007F0F7E" w:rsidRPr="00206403">
        <w:rPr>
          <w:rFonts w:ascii="Times New Roman" w:hAnsi="Times New Roman"/>
          <w:sz w:val="24"/>
          <w:szCs w:val="24"/>
        </w:rPr>
        <w:t>,</w:t>
      </w:r>
      <w:r w:rsidRPr="00206403">
        <w:rPr>
          <w:rFonts w:ascii="Times New Roman" w:hAnsi="Times New Roman"/>
          <w:sz w:val="24"/>
          <w:szCs w:val="24"/>
        </w:rPr>
        <w:t xml:space="preserve"> resolvem celebrar o presente Convênio, </w:t>
      </w:r>
      <w:r w:rsidRPr="00206403">
        <w:rPr>
          <w:rFonts w:ascii="Times New Roman" w:hAnsi="Times New Roman"/>
          <w:b/>
          <w:sz w:val="24"/>
          <w:szCs w:val="24"/>
        </w:rPr>
        <w:t xml:space="preserve">registrado no SICONV – Sistema de Gestão de Convênios e Contratos de Repasse, </w:t>
      </w:r>
      <w:r w:rsidRPr="00206403">
        <w:rPr>
          <w:rFonts w:ascii="Times New Roman" w:hAnsi="Times New Roman"/>
          <w:sz w:val="24"/>
          <w:szCs w:val="24"/>
        </w:rPr>
        <w:t xml:space="preserve">sob o </w:t>
      </w:r>
      <w:r w:rsidRPr="00206403">
        <w:rPr>
          <w:rFonts w:ascii="Times New Roman" w:hAnsi="Times New Roman"/>
          <w:b/>
          <w:sz w:val="24"/>
          <w:szCs w:val="24"/>
        </w:rPr>
        <w:t>n</w:t>
      </w:r>
      <w:r w:rsidR="00007718" w:rsidRPr="00206403">
        <w:rPr>
          <w:rFonts w:ascii="Times New Roman" w:hAnsi="Times New Roman"/>
          <w:sz w:val="24"/>
          <w:szCs w:val="24"/>
          <w:u w:val="words"/>
          <w:vertAlign w:val="superscript"/>
        </w:rPr>
        <w:t>o</w:t>
      </w:r>
      <w:r w:rsidRPr="00206403">
        <w:rPr>
          <w:rFonts w:ascii="Times New Roman" w:hAnsi="Times New Roman"/>
          <w:b/>
          <w:sz w:val="24"/>
          <w:szCs w:val="24"/>
        </w:rPr>
        <w:t xml:space="preserve"> </w:t>
      </w:r>
      <w:r w:rsidR="002D0B25" w:rsidRPr="00206403">
        <w:rPr>
          <w:rFonts w:ascii="Times New Roman" w:hAnsi="Times New Roman"/>
          <w:b/>
          <w:sz w:val="24"/>
          <w:szCs w:val="24"/>
          <w:highlight w:val="yellow"/>
        </w:rPr>
        <w:t>XXXX</w:t>
      </w:r>
      <w:r w:rsidRPr="00206403">
        <w:rPr>
          <w:rFonts w:ascii="Times New Roman" w:hAnsi="Times New Roman"/>
          <w:b/>
          <w:sz w:val="24"/>
          <w:szCs w:val="24"/>
          <w:highlight w:val="yellow"/>
        </w:rPr>
        <w:t>/201</w:t>
      </w:r>
      <w:r w:rsidR="002D0B25" w:rsidRPr="00206403">
        <w:rPr>
          <w:rFonts w:ascii="Times New Roman" w:hAnsi="Times New Roman"/>
          <w:b/>
          <w:sz w:val="24"/>
          <w:szCs w:val="24"/>
          <w:highlight w:val="yellow"/>
        </w:rPr>
        <w:t>X</w:t>
      </w:r>
      <w:r w:rsidRPr="00206403">
        <w:rPr>
          <w:rFonts w:ascii="Times New Roman" w:hAnsi="Times New Roman"/>
          <w:sz w:val="24"/>
          <w:szCs w:val="24"/>
        </w:rPr>
        <w:t>, regendo-se pelo disposto na Lei Complementar n</w:t>
      </w:r>
      <w:r w:rsidR="00007718" w:rsidRPr="00206403">
        <w:rPr>
          <w:rFonts w:ascii="Times New Roman" w:hAnsi="Times New Roman"/>
          <w:sz w:val="24"/>
          <w:szCs w:val="24"/>
          <w:u w:val="words"/>
          <w:vertAlign w:val="superscript"/>
        </w:rPr>
        <w:t>o</w:t>
      </w:r>
      <w:r w:rsidRPr="00206403">
        <w:rPr>
          <w:rFonts w:ascii="Times New Roman" w:hAnsi="Times New Roman"/>
          <w:sz w:val="24"/>
          <w:szCs w:val="24"/>
        </w:rPr>
        <w:t xml:space="preserve"> 101, de 04 de maio de 2000, na Lei n</w:t>
      </w:r>
      <w:r w:rsidRPr="00206403">
        <w:rPr>
          <w:rFonts w:ascii="Times New Roman" w:hAnsi="Times New Roman"/>
          <w:sz w:val="24"/>
          <w:szCs w:val="24"/>
          <w:u w:val="words"/>
          <w:vertAlign w:val="superscript"/>
        </w:rPr>
        <w:t>o</w:t>
      </w:r>
      <w:r w:rsidRPr="00206403">
        <w:rPr>
          <w:rFonts w:ascii="Times New Roman" w:hAnsi="Times New Roman"/>
          <w:sz w:val="24"/>
          <w:szCs w:val="24"/>
        </w:rPr>
        <w:t xml:space="preserve"> 8.666, de 21 de </w:t>
      </w:r>
      <w:r w:rsidRPr="00206403">
        <w:rPr>
          <w:rFonts w:ascii="Times New Roman" w:hAnsi="Times New Roman"/>
          <w:sz w:val="24"/>
          <w:szCs w:val="24"/>
        </w:rPr>
        <w:lastRenderedPageBreak/>
        <w:t>junho de 1993, no que couber, na Lei de Diretrizes Orçamentárias vigente, no Decreto Federal n</w:t>
      </w:r>
      <w:r w:rsidRPr="00206403">
        <w:rPr>
          <w:rFonts w:ascii="Times New Roman" w:hAnsi="Times New Roman"/>
          <w:sz w:val="24"/>
          <w:szCs w:val="24"/>
          <w:u w:val="words"/>
          <w:vertAlign w:val="superscript"/>
        </w:rPr>
        <w:t>o</w:t>
      </w:r>
      <w:r w:rsidRPr="00206403">
        <w:rPr>
          <w:rFonts w:ascii="Times New Roman" w:hAnsi="Times New Roman"/>
          <w:sz w:val="24"/>
          <w:szCs w:val="24"/>
        </w:rPr>
        <w:t xml:space="preserve"> 93.872, de 23 de dezembro de 1986, no Decreto Federal n</w:t>
      </w:r>
      <w:r w:rsidRPr="00206403">
        <w:rPr>
          <w:rFonts w:ascii="Times New Roman" w:hAnsi="Times New Roman"/>
          <w:strike/>
          <w:sz w:val="24"/>
          <w:szCs w:val="24"/>
        </w:rPr>
        <w:t>º</w:t>
      </w:r>
      <w:r w:rsidRPr="00206403">
        <w:rPr>
          <w:rFonts w:ascii="Times New Roman" w:hAnsi="Times New Roman"/>
          <w:sz w:val="24"/>
          <w:szCs w:val="24"/>
        </w:rPr>
        <w:t xml:space="preserve"> 6.170, de 25 de julho de 2007, regulamentado pela Portaria Interministerial n</w:t>
      </w:r>
      <w:r w:rsidR="00007718" w:rsidRPr="00206403">
        <w:rPr>
          <w:rFonts w:ascii="Times New Roman" w:hAnsi="Times New Roman"/>
          <w:sz w:val="24"/>
          <w:szCs w:val="24"/>
          <w:u w:val="words"/>
          <w:vertAlign w:val="superscript"/>
        </w:rPr>
        <w:t>o</w:t>
      </w:r>
      <w:r w:rsidRPr="00206403">
        <w:rPr>
          <w:rFonts w:ascii="Times New Roman" w:hAnsi="Times New Roman"/>
          <w:sz w:val="24"/>
          <w:szCs w:val="24"/>
        </w:rPr>
        <w:t xml:space="preserve"> </w:t>
      </w:r>
      <w:r w:rsidR="00026B47" w:rsidRPr="00206403">
        <w:rPr>
          <w:rFonts w:ascii="Times New Roman" w:hAnsi="Times New Roman"/>
          <w:sz w:val="24"/>
          <w:szCs w:val="24"/>
        </w:rPr>
        <w:t>424</w:t>
      </w:r>
      <w:r w:rsidRPr="00206403">
        <w:rPr>
          <w:rFonts w:ascii="Times New Roman" w:hAnsi="Times New Roman"/>
          <w:sz w:val="24"/>
          <w:szCs w:val="24"/>
        </w:rPr>
        <w:t xml:space="preserve">, de </w:t>
      </w:r>
      <w:r w:rsidR="00026B47" w:rsidRPr="00206403">
        <w:rPr>
          <w:rFonts w:ascii="Times New Roman" w:hAnsi="Times New Roman"/>
          <w:sz w:val="24"/>
          <w:szCs w:val="24"/>
        </w:rPr>
        <w:t>30</w:t>
      </w:r>
      <w:r w:rsidRPr="00206403">
        <w:rPr>
          <w:rFonts w:ascii="Times New Roman" w:hAnsi="Times New Roman"/>
          <w:sz w:val="24"/>
          <w:szCs w:val="24"/>
        </w:rPr>
        <w:t xml:space="preserve"> de </w:t>
      </w:r>
      <w:r w:rsidR="00026B47" w:rsidRPr="00206403">
        <w:rPr>
          <w:rFonts w:ascii="Times New Roman" w:hAnsi="Times New Roman"/>
          <w:sz w:val="24"/>
          <w:szCs w:val="24"/>
        </w:rPr>
        <w:t>dezembro de 2016</w:t>
      </w:r>
      <w:r w:rsidRPr="00206403">
        <w:rPr>
          <w:rFonts w:ascii="Times New Roman" w:hAnsi="Times New Roman"/>
          <w:sz w:val="24"/>
          <w:szCs w:val="24"/>
        </w:rPr>
        <w:t xml:space="preserve"> e suas alterações, e demais normas aplicáveis à espécie, independentemente de referência ou alusão, de conformidade com o processo n</w:t>
      </w:r>
      <w:r w:rsidRPr="00206403">
        <w:rPr>
          <w:rFonts w:ascii="Times New Roman" w:hAnsi="Times New Roman"/>
          <w:sz w:val="24"/>
          <w:szCs w:val="24"/>
          <w:u w:val="words"/>
          <w:vertAlign w:val="superscript"/>
        </w:rPr>
        <w:t>o</w:t>
      </w:r>
      <w:r w:rsidRPr="00206403">
        <w:rPr>
          <w:rFonts w:ascii="Times New Roman" w:hAnsi="Times New Roman"/>
          <w:sz w:val="24"/>
          <w:szCs w:val="24"/>
        </w:rPr>
        <w:t xml:space="preserve"> </w:t>
      </w:r>
      <w:r w:rsidR="008720AF" w:rsidRPr="00206403">
        <w:rPr>
          <w:rFonts w:ascii="Times New Roman" w:hAnsi="Times New Roman"/>
          <w:sz w:val="24"/>
          <w:szCs w:val="24"/>
          <w:highlight w:val="yellow"/>
        </w:rPr>
        <w:t>XXXXXXXX</w:t>
      </w:r>
      <w:r w:rsidRPr="00206403">
        <w:rPr>
          <w:rFonts w:ascii="Times New Roman" w:hAnsi="Times New Roman"/>
          <w:sz w:val="24"/>
          <w:szCs w:val="24"/>
        </w:rPr>
        <w:t>, mediante cláusulas e condições seguintes:</w:t>
      </w:r>
    </w:p>
    <w:p w:rsidR="0011694B" w:rsidRPr="00206403" w:rsidRDefault="005A7718" w:rsidP="0011694B">
      <w:pPr>
        <w:autoSpaceDE w:val="0"/>
        <w:autoSpaceDN w:val="0"/>
        <w:adjustRightInd w:val="0"/>
        <w:spacing w:before="240" w:after="240"/>
        <w:jc w:val="both"/>
        <w:rPr>
          <w:rFonts w:ascii="Times New Roman" w:hAnsi="Times New Roman"/>
          <w:b/>
          <w:bCs/>
          <w:sz w:val="24"/>
          <w:szCs w:val="24"/>
        </w:rPr>
      </w:pPr>
      <w:r>
        <w:rPr>
          <w:rFonts w:ascii="Times New Roman" w:hAnsi="Times New Roman"/>
          <w:b/>
          <w:bCs/>
          <w:sz w:val="24"/>
          <w:szCs w:val="24"/>
        </w:rPr>
        <w:t>C</w:t>
      </w:r>
      <w:r w:rsidR="0011694B" w:rsidRPr="00206403">
        <w:rPr>
          <w:rFonts w:ascii="Times New Roman" w:hAnsi="Times New Roman"/>
          <w:b/>
          <w:bCs/>
          <w:sz w:val="24"/>
          <w:szCs w:val="24"/>
        </w:rPr>
        <w:t>LÁUSULA PRIMEIRA - DO OBJETO</w:t>
      </w:r>
    </w:p>
    <w:p w:rsidR="0011694B" w:rsidRPr="00206403" w:rsidRDefault="0011694B" w:rsidP="0011694B">
      <w:pPr>
        <w:jc w:val="both"/>
        <w:rPr>
          <w:rFonts w:ascii="Times New Roman" w:hAnsi="Times New Roman"/>
          <w:sz w:val="24"/>
          <w:szCs w:val="24"/>
        </w:rPr>
      </w:pPr>
      <w:r w:rsidRPr="00206403">
        <w:rPr>
          <w:rFonts w:ascii="Times New Roman" w:hAnsi="Times New Roman"/>
          <w:sz w:val="24"/>
          <w:szCs w:val="24"/>
        </w:rPr>
        <w:t>O presente Convênio</w:t>
      </w:r>
      <w:r w:rsidR="008720AF" w:rsidRPr="00206403">
        <w:rPr>
          <w:rFonts w:ascii="Times New Roman" w:hAnsi="Times New Roman"/>
          <w:sz w:val="24"/>
          <w:szCs w:val="24"/>
        </w:rPr>
        <w:t xml:space="preserve">, decorrente do Programa </w:t>
      </w:r>
      <w:r w:rsidRPr="00206403">
        <w:rPr>
          <w:rFonts w:ascii="Times New Roman" w:hAnsi="Times New Roman"/>
          <w:sz w:val="24"/>
          <w:szCs w:val="24"/>
        </w:rPr>
        <w:t xml:space="preserve">cadastrado no SICONV sob o nº </w:t>
      </w:r>
      <w:r w:rsidR="008720AF" w:rsidRPr="00206403">
        <w:rPr>
          <w:rFonts w:ascii="Times New Roman" w:hAnsi="Times New Roman"/>
          <w:sz w:val="24"/>
          <w:szCs w:val="24"/>
          <w:highlight w:val="yellow"/>
        </w:rPr>
        <w:t>XXXXXX</w:t>
      </w:r>
      <w:r w:rsidRPr="00206403">
        <w:rPr>
          <w:rFonts w:ascii="Times New Roman" w:hAnsi="Times New Roman"/>
          <w:sz w:val="24"/>
          <w:szCs w:val="24"/>
        </w:rPr>
        <w:t xml:space="preserve">, tem por objeto a </w:t>
      </w:r>
      <w:r w:rsidRPr="00206403">
        <w:rPr>
          <w:rFonts w:ascii="Times New Roman" w:hAnsi="Times New Roman"/>
          <w:i/>
          <w:sz w:val="24"/>
          <w:szCs w:val="24"/>
        </w:rPr>
        <w:t>“</w:t>
      </w:r>
      <w:r w:rsidR="008720AF" w:rsidRPr="00206403">
        <w:rPr>
          <w:rFonts w:ascii="Times New Roman" w:hAnsi="Times New Roman"/>
          <w:i/>
          <w:sz w:val="24"/>
          <w:szCs w:val="24"/>
          <w:highlight w:val="yellow"/>
        </w:rPr>
        <w:t>XXXXXXXXXXXXXXXXXXXX</w:t>
      </w:r>
      <w:r w:rsidRPr="00206403">
        <w:rPr>
          <w:rFonts w:ascii="Times New Roman" w:hAnsi="Times New Roman"/>
          <w:sz w:val="24"/>
          <w:szCs w:val="24"/>
        </w:rPr>
        <w:t>”, conforme detalhado no Plano de Trabalho.</w:t>
      </w:r>
    </w:p>
    <w:p w:rsidR="009C5A8A" w:rsidRPr="001510A3" w:rsidRDefault="009C5A8A" w:rsidP="001510A3">
      <w:pPr>
        <w:autoSpaceDE w:val="0"/>
        <w:autoSpaceDN w:val="0"/>
        <w:adjustRightInd w:val="0"/>
        <w:spacing w:before="240" w:after="240"/>
        <w:jc w:val="both"/>
        <w:rPr>
          <w:rFonts w:ascii="Times New Roman" w:hAnsi="Times New Roman"/>
          <w:b/>
          <w:bCs/>
          <w:sz w:val="24"/>
          <w:szCs w:val="24"/>
        </w:rPr>
      </w:pPr>
      <w:r w:rsidRPr="001510A3">
        <w:rPr>
          <w:rFonts w:ascii="Times New Roman" w:hAnsi="Times New Roman"/>
          <w:b/>
          <w:bCs/>
          <w:sz w:val="24"/>
          <w:szCs w:val="24"/>
        </w:rPr>
        <w:t>CLÁUSULA SEGUNDA – DA VINCULAÇÃO DAS PEÇAS DOCUMENTAIS</w:t>
      </w:r>
    </w:p>
    <w:p w:rsidR="00B150A6" w:rsidRPr="00206403" w:rsidRDefault="00B150A6" w:rsidP="00B150A6">
      <w:pPr>
        <w:autoSpaceDE w:val="0"/>
        <w:autoSpaceDN w:val="0"/>
        <w:adjustRightInd w:val="0"/>
        <w:spacing w:after="240"/>
        <w:jc w:val="both"/>
        <w:rPr>
          <w:rFonts w:ascii="Times New Roman" w:hAnsi="Times New Roman"/>
          <w:bCs/>
          <w:sz w:val="24"/>
          <w:szCs w:val="24"/>
        </w:rPr>
      </w:pPr>
      <w:r w:rsidRPr="00206403">
        <w:rPr>
          <w:rFonts w:ascii="Times New Roman" w:hAnsi="Times New Roman"/>
          <w:bCs/>
          <w:sz w:val="24"/>
          <w:szCs w:val="24"/>
        </w:rPr>
        <w:t xml:space="preserve">Integram este instrumento, independentemente de transcrição, o Plano de Trabalho aprovado no SICONV e o Termo de Referência, propostos pelo CONVENENTE e aprovados pelo CONCEDENTE, bem como toda documentação técnica </w:t>
      </w:r>
      <w:r w:rsidRPr="00206403">
        <w:rPr>
          <w:rFonts w:ascii="Times New Roman" w:hAnsi="Times New Roman"/>
          <w:sz w:val="24"/>
          <w:szCs w:val="24"/>
        </w:rPr>
        <w:t>que</w:t>
      </w:r>
      <w:r w:rsidRPr="00206403">
        <w:rPr>
          <w:rFonts w:ascii="Times New Roman" w:hAnsi="Times New Roman"/>
          <w:bCs/>
          <w:sz w:val="24"/>
          <w:szCs w:val="24"/>
        </w:rPr>
        <w:t xml:space="preserve"> deles resultem, cujos termos os partícipes acatam integralmente.</w:t>
      </w:r>
    </w:p>
    <w:p w:rsidR="00B150A6" w:rsidRPr="00206403" w:rsidRDefault="00B150A6" w:rsidP="00B150A6">
      <w:pPr>
        <w:autoSpaceDE w:val="0"/>
        <w:autoSpaceDN w:val="0"/>
        <w:adjustRightInd w:val="0"/>
        <w:spacing w:after="240"/>
        <w:jc w:val="both"/>
        <w:rPr>
          <w:rFonts w:ascii="Times New Roman" w:hAnsi="Times New Roman"/>
          <w:sz w:val="24"/>
          <w:szCs w:val="24"/>
        </w:rPr>
      </w:pPr>
      <w:r w:rsidRPr="00206403">
        <w:rPr>
          <w:rFonts w:ascii="Times New Roman" w:hAnsi="Times New Roman"/>
          <w:b/>
          <w:sz w:val="24"/>
          <w:szCs w:val="24"/>
        </w:rPr>
        <w:t>Subcláusula Única</w:t>
      </w:r>
      <w:r w:rsidRPr="00206403">
        <w:rPr>
          <w:rFonts w:ascii="Times New Roman" w:hAnsi="Times New Roman"/>
          <w:sz w:val="24"/>
          <w:szCs w:val="24"/>
        </w:rPr>
        <w:t>. Eventuais ajustes realizados durante a execução do objeto integrarão o Plano de Trabalho, desde que não haja alteração do objeto e sejam submetidos e aprovados previamente pela autoridade competente do CONCEDENTE.</w:t>
      </w:r>
    </w:p>
    <w:p w:rsidR="009C5A8A" w:rsidRPr="00206403" w:rsidRDefault="009C5A8A" w:rsidP="001B1138">
      <w:pPr>
        <w:pStyle w:val="Ttulo1"/>
        <w:keepNext w:val="0"/>
        <w:widowControl w:val="0"/>
        <w:spacing w:before="240" w:after="240"/>
        <w:ind w:left="0" w:right="0" w:firstLine="0"/>
        <w:jc w:val="both"/>
        <w:rPr>
          <w:szCs w:val="24"/>
          <w:lang w:val="pt-BR"/>
        </w:rPr>
      </w:pPr>
      <w:r w:rsidRPr="00206403">
        <w:rPr>
          <w:szCs w:val="24"/>
          <w:lang w:val="pt-BR"/>
        </w:rPr>
        <w:t xml:space="preserve">CLÁUSULA </w:t>
      </w:r>
      <w:r w:rsidR="00B150A6" w:rsidRPr="00206403">
        <w:rPr>
          <w:szCs w:val="24"/>
          <w:lang w:val="pt-BR"/>
        </w:rPr>
        <w:t>TERCEIRA</w:t>
      </w:r>
      <w:r w:rsidR="00CC424D" w:rsidRPr="00206403">
        <w:rPr>
          <w:szCs w:val="24"/>
          <w:lang w:val="pt-BR"/>
        </w:rPr>
        <w:t xml:space="preserve"> </w:t>
      </w:r>
      <w:r w:rsidRPr="00206403">
        <w:rPr>
          <w:szCs w:val="24"/>
          <w:lang w:val="pt-BR"/>
        </w:rPr>
        <w:t>– DAS OBRIGAÇÕES GERAIS</w:t>
      </w:r>
    </w:p>
    <w:p w:rsidR="00F908B7" w:rsidRPr="00206403" w:rsidRDefault="00F908B7" w:rsidP="001B1138">
      <w:pPr>
        <w:autoSpaceDE w:val="0"/>
        <w:autoSpaceDN w:val="0"/>
        <w:adjustRightInd w:val="0"/>
        <w:spacing w:after="120" w:line="240" w:lineRule="auto"/>
        <w:jc w:val="both"/>
        <w:rPr>
          <w:rFonts w:ascii="Times New Roman" w:hAnsi="Times New Roman"/>
          <w:sz w:val="24"/>
          <w:szCs w:val="24"/>
        </w:rPr>
      </w:pPr>
      <w:r w:rsidRPr="00206403">
        <w:rPr>
          <w:rFonts w:ascii="Times New Roman" w:hAnsi="Times New Roman"/>
          <w:sz w:val="24"/>
          <w:szCs w:val="24"/>
        </w:rPr>
        <w:t>São obrigações dos Partícipes:</w:t>
      </w:r>
    </w:p>
    <w:p w:rsidR="009C5A8A" w:rsidRPr="00206403" w:rsidRDefault="009C5A8A" w:rsidP="001B1138">
      <w:pPr>
        <w:spacing w:before="240" w:after="120" w:line="240" w:lineRule="auto"/>
        <w:jc w:val="both"/>
        <w:rPr>
          <w:rFonts w:ascii="Times New Roman" w:hAnsi="Times New Roman"/>
          <w:b/>
          <w:sz w:val="24"/>
          <w:szCs w:val="24"/>
        </w:rPr>
      </w:pPr>
      <w:r w:rsidRPr="00206403">
        <w:rPr>
          <w:rFonts w:ascii="Times New Roman" w:hAnsi="Times New Roman"/>
          <w:b/>
          <w:sz w:val="24"/>
          <w:szCs w:val="24"/>
        </w:rPr>
        <w:t>I</w:t>
      </w:r>
      <w:r w:rsidR="00DD6263" w:rsidRPr="00206403">
        <w:rPr>
          <w:rFonts w:ascii="Times New Roman" w:hAnsi="Times New Roman"/>
          <w:b/>
          <w:sz w:val="24"/>
          <w:szCs w:val="24"/>
        </w:rPr>
        <w:t xml:space="preserve"> - </w:t>
      </w:r>
      <w:r w:rsidRPr="00206403">
        <w:rPr>
          <w:rFonts w:ascii="Times New Roman" w:hAnsi="Times New Roman"/>
          <w:b/>
          <w:sz w:val="24"/>
          <w:szCs w:val="24"/>
        </w:rPr>
        <w:t>DO CONCEDENTE:</w:t>
      </w:r>
    </w:p>
    <w:p w:rsidR="009C5A8A" w:rsidRPr="00206403" w:rsidRDefault="009C5A8A" w:rsidP="001B1138">
      <w:pPr>
        <w:pStyle w:val="Corpodetexto"/>
        <w:numPr>
          <w:ilvl w:val="0"/>
          <w:numId w:val="21"/>
        </w:numPr>
        <w:spacing w:before="120" w:after="120"/>
        <w:ind w:right="0"/>
        <w:rPr>
          <w:szCs w:val="24"/>
          <w:lang w:val="pt-BR"/>
        </w:rPr>
      </w:pPr>
      <w:proofErr w:type="gramStart"/>
      <w:r w:rsidRPr="00206403">
        <w:rPr>
          <w:szCs w:val="24"/>
          <w:lang w:val="pt-BR"/>
        </w:rPr>
        <w:t>realizar</w:t>
      </w:r>
      <w:proofErr w:type="gramEnd"/>
      <w:r w:rsidRPr="00206403">
        <w:rPr>
          <w:szCs w:val="24"/>
          <w:lang w:val="pt-BR"/>
        </w:rPr>
        <w:t xml:space="preserve"> no SICONV os atos e os procedimentos relativos à formalização, </w:t>
      </w:r>
      <w:r w:rsidR="00EC3AB4" w:rsidRPr="00206403">
        <w:rPr>
          <w:szCs w:val="24"/>
          <w:lang w:val="pt-BR"/>
        </w:rPr>
        <w:t xml:space="preserve">alteração, </w:t>
      </w:r>
      <w:r w:rsidRPr="00206403">
        <w:rPr>
          <w:szCs w:val="24"/>
          <w:lang w:val="pt-BR"/>
        </w:rPr>
        <w:t>execução, acompanhamento</w:t>
      </w:r>
      <w:r w:rsidR="00EC3AB4" w:rsidRPr="00206403">
        <w:rPr>
          <w:szCs w:val="24"/>
          <w:lang w:val="pt-BR"/>
        </w:rPr>
        <w:t>, fiscalização,</w:t>
      </w:r>
      <w:r w:rsidRPr="00206403">
        <w:rPr>
          <w:szCs w:val="24"/>
          <w:lang w:val="pt-BR"/>
        </w:rPr>
        <w:t xml:space="preserve"> </w:t>
      </w:r>
      <w:r w:rsidR="00E94BD4" w:rsidRPr="00206403">
        <w:rPr>
          <w:szCs w:val="24"/>
          <w:lang w:val="pt-BR"/>
        </w:rPr>
        <w:t xml:space="preserve">o </w:t>
      </w:r>
      <w:r w:rsidR="008E4488" w:rsidRPr="00206403">
        <w:rPr>
          <w:szCs w:val="24"/>
          <w:lang w:val="pt-BR"/>
        </w:rPr>
        <w:t xml:space="preserve">recebimento da prestação de contas, </w:t>
      </w:r>
      <w:r w:rsidRPr="00206403">
        <w:rPr>
          <w:szCs w:val="24"/>
          <w:lang w:val="pt-BR"/>
        </w:rPr>
        <w:t>análise da prestação de contas e, se for o caso, informações acerca de Tomada de Contas Especial;</w:t>
      </w:r>
    </w:p>
    <w:p w:rsidR="00824118" w:rsidRPr="00206403" w:rsidRDefault="00824118" w:rsidP="001B1138">
      <w:pPr>
        <w:pStyle w:val="Corpodetexto"/>
        <w:numPr>
          <w:ilvl w:val="0"/>
          <w:numId w:val="21"/>
        </w:numPr>
        <w:autoSpaceDE w:val="0"/>
        <w:autoSpaceDN w:val="0"/>
        <w:adjustRightInd w:val="0"/>
        <w:spacing w:before="120" w:after="120"/>
        <w:ind w:right="0"/>
        <w:rPr>
          <w:szCs w:val="24"/>
        </w:rPr>
      </w:pPr>
      <w:r w:rsidRPr="00206403">
        <w:rPr>
          <w:szCs w:val="24"/>
        </w:rPr>
        <w:t xml:space="preserve">transferir ao CONVENENTE os recursos financeiros previstos para a execução deste Convênio, de acordo com a programação orçamentária e financeira do Governo Federal e o estabelecido no </w:t>
      </w:r>
      <w:r w:rsidR="00AC65DA" w:rsidRPr="00206403">
        <w:rPr>
          <w:szCs w:val="24"/>
        </w:rPr>
        <w:t>cronograma</w:t>
      </w:r>
      <w:r w:rsidRPr="00206403">
        <w:rPr>
          <w:szCs w:val="24"/>
        </w:rPr>
        <w:t xml:space="preserve"> de desembolso do Plano de Trabalho;</w:t>
      </w:r>
    </w:p>
    <w:p w:rsidR="009C5A8A" w:rsidRPr="00206403" w:rsidRDefault="009C5A8A" w:rsidP="001B1138">
      <w:pPr>
        <w:pStyle w:val="Corpodetexto"/>
        <w:numPr>
          <w:ilvl w:val="0"/>
          <w:numId w:val="21"/>
        </w:numPr>
        <w:spacing w:before="120" w:after="120"/>
        <w:ind w:right="0"/>
        <w:rPr>
          <w:szCs w:val="24"/>
          <w:lang w:val="pt-BR"/>
        </w:rPr>
      </w:pPr>
      <w:r w:rsidRPr="00206403">
        <w:rPr>
          <w:szCs w:val="24"/>
          <w:lang w:val="pt-BR"/>
        </w:rPr>
        <w:t>acompanhar, fiscalizar e avaliar, sistematicamente, a execução do objeto deste Convênio, comunicando ao CONVENENTE</w:t>
      </w:r>
      <w:r w:rsidRPr="00206403">
        <w:rPr>
          <w:b/>
          <w:szCs w:val="24"/>
          <w:lang w:val="pt-BR"/>
        </w:rPr>
        <w:t xml:space="preserve"> </w:t>
      </w:r>
      <w:r w:rsidRPr="00206403">
        <w:rPr>
          <w:szCs w:val="24"/>
          <w:lang w:val="pt-BR"/>
        </w:rPr>
        <w:t>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w:t>
      </w:r>
      <w:r w:rsidR="008E4488" w:rsidRPr="00206403">
        <w:rPr>
          <w:szCs w:val="24"/>
          <w:lang w:val="pt-BR"/>
        </w:rPr>
        <w:t xml:space="preserve">, conforme pactuado no plano de trabalho, assim como </w:t>
      </w:r>
      <w:r w:rsidR="007F0F7E" w:rsidRPr="00206403">
        <w:rPr>
          <w:szCs w:val="24"/>
          <w:lang w:val="pt-BR"/>
        </w:rPr>
        <w:t>verificar a</w:t>
      </w:r>
      <w:r w:rsidR="008E4488" w:rsidRPr="00206403">
        <w:rPr>
          <w:szCs w:val="24"/>
          <w:lang w:val="pt-BR"/>
        </w:rPr>
        <w:t xml:space="preserve"> regular aplicação das parcelas de recursos, condicionando sua liberação ao cumprimento de metas pre</w:t>
      </w:r>
      <w:r w:rsidR="007F0F7E" w:rsidRPr="00206403">
        <w:rPr>
          <w:szCs w:val="24"/>
          <w:lang w:val="pt-BR"/>
        </w:rPr>
        <w:t>viamente estabelecidas, além de avaliar a</w:t>
      </w:r>
      <w:r w:rsidR="008E4488" w:rsidRPr="00206403">
        <w:rPr>
          <w:szCs w:val="24"/>
          <w:lang w:val="pt-BR"/>
        </w:rPr>
        <w:t xml:space="preserve"> execução física e dos resultados</w:t>
      </w:r>
      <w:r w:rsidRPr="00206403">
        <w:rPr>
          <w:szCs w:val="24"/>
          <w:lang w:val="pt-BR"/>
        </w:rPr>
        <w:t>;</w:t>
      </w:r>
    </w:p>
    <w:p w:rsidR="00401B47" w:rsidRPr="00206403" w:rsidRDefault="00401B47" w:rsidP="001B1138">
      <w:pPr>
        <w:numPr>
          <w:ilvl w:val="0"/>
          <w:numId w:val="21"/>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analisar</w:t>
      </w:r>
      <w:proofErr w:type="gramEnd"/>
      <w:r w:rsidRPr="00206403">
        <w:rPr>
          <w:rFonts w:ascii="Times New Roman" w:hAnsi="Times New Roman"/>
          <w:sz w:val="24"/>
          <w:szCs w:val="24"/>
        </w:rPr>
        <w:t xml:space="preserve"> e, se for o caso, aprovar as propostas de </w:t>
      </w:r>
      <w:r w:rsidR="005C1984" w:rsidRPr="00206403">
        <w:rPr>
          <w:rFonts w:ascii="Times New Roman" w:hAnsi="Times New Roman"/>
          <w:sz w:val="24"/>
          <w:szCs w:val="24"/>
        </w:rPr>
        <w:t>alteração</w:t>
      </w:r>
      <w:r w:rsidRPr="00206403">
        <w:rPr>
          <w:rFonts w:ascii="Times New Roman" w:hAnsi="Times New Roman"/>
          <w:sz w:val="24"/>
          <w:szCs w:val="24"/>
        </w:rPr>
        <w:t xml:space="preserve"> do Convênio e do seu Plano de Trabalho;</w:t>
      </w:r>
    </w:p>
    <w:p w:rsidR="009C5A8A" w:rsidRPr="00206403" w:rsidRDefault="00B07498" w:rsidP="001B1138">
      <w:pPr>
        <w:pStyle w:val="Corpodetexto"/>
        <w:numPr>
          <w:ilvl w:val="0"/>
          <w:numId w:val="21"/>
        </w:numPr>
        <w:spacing w:before="120" w:after="120"/>
        <w:ind w:right="0"/>
        <w:rPr>
          <w:szCs w:val="24"/>
          <w:lang w:val="pt-BR"/>
        </w:rPr>
      </w:pPr>
      <w:r w:rsidRPr="00206403">
        <w:rPr>
          <w:szCs w:val="24"/>
        </w:rPr>
        <w:t xml:space="preserve">analisar a prestação de contas relativa a este Convênio, </w:t>
      </w:r>
      <w:r w:rsidRPr="00206403">
        <w:rPr>
          <w:bCs w:val="0"/>
          <w:szCs w:val="24"/>
        </w:rPr>
        <w:t xml:space="preserve">emitindo parecer conclusivo sobre sua aprovação ou não, </w:t>
      </w:r>
      <w:r w:rsidRPr="00206403">
        <w:rPr>
          <w:szCs w:val="24"/>
        </w:rPr>
        <w:t xml:space="preserve">na forma e prazo fixados no </w:t>
      </w:r>
      <w:r w:rsidR="00C17A8F" w:rsidRPr="00206403">
        <w:rPr>
          <w:szCs w:val="24"/>
          <w:lang w:val="pt-BR"/>
        </w:rPr>
        <w:t xml:space="preserve">art. 10 do Decreto nº 6.170, de </w:t>
      </w:r>
      <w:r w:rsidR="00C17A8F" w:rsidRPr="00206403">
        <w:rPr>
          <w:szCs w:val="24"/>
          <w:lang w:val="pt-BR"/>
        </w:rPr>
        <w:lastRenderedPageBreak/>
        <w:t xml:space="preserve">2007, e </w:t>
      </w:r>
      <w:r w:rsidR="00787ADF" w:rsidRPr="00206403">
        <w:rPr>
          <w:szCs w:val="24"/>
          <w:lang w:val="pt-BR"/>
        </w:rPr>
        <w:t xml:space="preserve">no </w:t>
      </w:r>
      <w:r w:rsidR="00BD1C9D" w:rsidRPr="00206403">
        <w:rPr>
          <w:szCs w:val="24"/>
        </w:rPr>
        <w:t>art. 6</w:t>
      </w:r>
      <w:r w:rsidR="00BD1C9D" w:rsidRPr="00206403">
        <w:rPr>
          <w:szCs w:val="24"/>
          <w:lang w:val="pt-BR"/>
        </w:rPr>
        <w:t>4</w:t>
      </w:r>
      <w:r w:rsidRPr="00206403">
        <w:rPr>
          <w:szCs w:val="24"/>
        </w:rPr>
        <w:t xml:space="preserve"> da Portaria Interministerial nº </w:t>
      </w:r>
      <w:r w:rsidR="00D2137E" w:rsidRPr="00206403">
        <w:rPr>
          <w:szCs w:val="24"/>
          <w:lang w:val="pt-BR"/>
        </w:rPr>
        <w:t>424</w:t>
      </w:r>
      <w:r w:rsidR="00D2137E" w:rsidRPr="00206403">
        <w:rPr>
          <w:szCs w:val="24"/>
        </w:rPr>
        <w:t>, de 2016</w:t>
      </w:r>
      <w:r w:rsidR="00C05517" w:rsidRPr="00206403">
        <w:rPr>
          <w:szCs w:val="24"/>
          <w:lang w:val="pt-BR"/>
        </w:rPr>
        <w:t>,</w:t>
      </w:r>
      <w:r w:rsidR="00543179" w:rsidRPr="00206403">
        <w:rPr>
          <w:bCs w:val="0"/>
          <w:szCs w:val="24"/>
        </w:rPr>
        <w:t xml:space="preserve"> além de avaliar os resultados alcançados, inclusive no que diz respeito à qualidade dos </w:t>
      </w:r>
      <w:r w:rsidR="00543179" w:rsidRPr="00206403">
        <w:rPr>
          <w:szCs w:val="24"/>
        </w:rPr>
        <w:t>produtos e serviços conveniados</w:t>
      </w:r>
      <w:r w:rsidR="009C5A8A" w:rsidRPr="00206403">
        <w:rPr>
          <w:szCs w:val="24"/>
          <w:lang w:val="pt-BR"/>
        </w:rPr>
        <w:t>;</w:t>
      </w:r>
      <w:r w:rsidR="005E2E4A" w:rsidRPr="00206403">
        <w:rPr>
          <w:szCs w:val="24"/>
          <w:lang w:val="pt-BR"/>
        </w:rPr>
        <w:t xml:space="preserve"> </w:t>
      </w:r>
    </w:p>
    <w:p w:rsidR="002D62CC" w:rsidRPr="00206403" w:rsidRDefault="009C5A8A" w:rsidP="002D62CC">
      <w:pPr>
        <w:numPr>
          <w:ilvl w:val="0"/>
          <w:numId w:val="21"/>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lang w:eastAsia="pt-BR"/>
        </w:rPr>
        <w:t>notificar</w:t>
      </w:r>
      <w:proofErr w:type="gramEnd"/>
      <w:r w:rsidRPr="00206403">
        <w:rPr>
          <w:rFonts w:ascii="Times New Roman" w:hAnsi="Times New Roman"/>
          <w:sz w:val="24"/>
          <w:szCs w:val="24"/>
          <w:lang w:eastAsia="pt-BR"/>
        </w:rPr>
        <w:t xml:space="preserve"> o CONVENENTE quando não apresentada a prestação de contas dos recursos aplicados ou constatada a má aplicação dos recursos públicos transferidos, e instaurar, se for o caso, a Tomada de Contas Especial</w:t>
      </w:r>
      <w:r w:rsidR="00C31BAC" w:rsidRPr="00206403">
        <w:rPr>
          <w:rFonts w:ascii="Times New Roman" w:hAnsi="Times New Roman"/>
          <w:sz w:val="24"/>
          <w:szCs w:val="24"/>
        </w:rPr>
        <w:t xml:space="preserve">, observado o disposto no § 9º do art. 10 do Decreto nº 6.170, de 2007, c/c § 11 do art. </w:t>
      </w:r>
      <w:r w:rsidR="006B4922" w:rsidRPr="00206403">
        <w:rPr>
          <w:rFonts w:ascii="Times New Roman" w:hAnsi="Times New Roman"/>
          <w:sz w:val="24"/>
          <w:szCs w:val="24"/>
        </w:rPr>
        <w:t>59</w:t>
      </w:r>
      <w:r w:rsidR="00C31BAC" w:rsidRPr="00206403">
        <w:rPr>
          <w:rFonts w:ascii="Times New Roman" w:hAnsi="Times New Roman"/>
          <w:sz w:val="24"/>
          <w:szCs w:val="24"/>
        </w:rPr>
        <w:t xml:space="preserve"> da Portaria Interministerial nº </w:t>
      </w:r>
      <w:r w:rsidR="006B4922" w:rsidRPr="00206403">
        <w:rPr>
          <w:rFonts w:ascii="Times New Roman" w:hAnsi="Times New Roman"/>
          <w:sz w:val="24"/>
          <w:szCs w:val="24"/>
        </w:rPr>
        <w:t>424</w:t>
      </w:r>
      <w:r w:rsidR="00C31BAC" w:rsidRPr="00206403">
        <w:rPr>
          <w:rFonts w:ascii="Times New Roman" w:hAnsi="Times New Roman"/>
          <w:sz w:val="24"/>
          <w:szCs w:val="24"/>
        </w:rPr>
        <w:t>, de 201</w:t>
      </w:r>
      <w:r w:rsidR="006B4922" w:rsidRPr="00206403">
        <w:rPr>
          <w:rFonts w:ascii="Times New Roman" w:hAnsi="Times New Roman"/>
          <w:sz w:val="24"/>
          <w:szCs w:val="24"/>
        </w:rPr>
        <w:t>6</w:t>
      </w:r>
      <w:r w:rsidR="005E2E4A" w:rsidRPr="00206403">
        <w:rPr>
          <w:rFonts w:ascii="Times New Roman" w:hAnsi="Times New Roman"/>
          <w:sz w:val="24"/>
          <w:szCs w:val="24"/>
        </w:rPr>
        <w:t>;</w:t>
      </w:r>
    </w:p>
    <w:p w:rsidR="007D0C98" w:rsidRPr="00206403" w:rsidRDefault="007D0C98" w:rsidP="002D62CC">
      <w:pPr>
        <w:numPr>
          <w:ilvl w:val="0"/>
          <w:numId w:val="21"/>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lang w:eastAsia="pt-BR"/>
        </w:rPr>
        <w:t>dispor</w:t>
      </w:r>
      <w:proofErr w:type="gramEnd"/>
      <w:r w:rsidRPr="00206403">
        <w:rPr>
          <w:rFonts w:ascii="Times New Roman" w:hAnsi="Times New Roman"/>
          <w:sz w:val="24"/>
          <w:szCs w:val="24"/>
          <w:lang w:eastAsia="pt-BR"/>
        </w:rPr>
        <w:t xml:space="preserve"> de condições e de estrutura para o acompanhamento e verificação da execução do objeto e o cumprimento dos prazos relativos à prestação de contas.</w:t>
      </w:r>
    </w:p>
    <w:p w:rsidR="008E4488" w:rsidRPr="00206403" w:rsidRDefault="007A49EA" w:rsidP="002D62CC">
      <w:pPr>
        <w:numPr>
          <w:ilvl w:val="0"/>
          <w:numId w:val="21"/>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lang w:eastAsia="pt-BR"/>
        </w:rPr>
        <w:t>notificar</w:t>
      </w:r>
      <w:proofErr w:type="gramEnd"/>
      <w:r w:rsidRPr="00206403">
        <w:rPr>
          <w:rFonts w:ascii="Times New Roman" w:hAnsi="Times New Roman"/>
          <w:sz w:val="24"/>
          <w:szCs w:val="24"/>
          <w:lang w:eastAsia="pt-BR"/>
        </w:rPr>
        <w:t xml:space="preserve"> o </w:t>
      </w:r>
      <w:r w:rsidR="008E4488" w:rsidRPr="00206403">
        <w:rPr>
          <w:rFonts w:ascii="Times New Roman" w:hAnsi="Times New Roman"/>
          <w:sz w:val="24"/>
          <w:szCs w:val="24"/>
          <w:lang w:eastAsia="pt-BR"/>
        </w:rPr>
        <w:t>convenente, quando não apresentada a prestação de contas dos recursos aplicados ou constatada a má aplicação dos recursos públicos transferidos, e instaurando, se for o caso, a compe</w:t>
      </w:r>
      <w:r w:rsidR="00BE36F6" w:rsidRPr="00206403">
        <w:rPr>
          <w:rFonts w:ascii="Times New Roman" w:hAnsi="Times New Roman"/>
          <w:sz w:val="24"/>
          <w:szCs w:val="24"/>
          <w:lang w:eastAsia="pt-BR"/>
        </w:rPr>
        <w:t>tente Tomada de Contas Especial;</w:t>
      </w:r>
    </w:p>
    <w:p w:rsidR="009E533E" w:rsidRPr="00206403" w:rsidRDefault="00AD3700" w:rsidP="002D62CC">
      <w:pPr>
        <w:numPr>
          <w:ilvl w:val="0"/>
          <w:numId w:val="21"/>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n</w:t>
      </w:r>
      <w:r w:rsidR="009E533E" w:rsidRPr="00206403">
        <w:rPr>
          <w:rFonts w:ascii="Times New Roman" w:hAnsi="Times New Roman"/>
          <w:sz w:val="24"/>
          <w:szCs w:val="24"/>
        </w:rPr>
        <w:t>otificar</w:t>
      </w:r>
      <w:proofErr w:type="gramEnd"/>
      <w:r w:rsidR="009E533E" w:rsidRPr="00206403">
        <w:rPr>
          <w:rFonts w:ascii="Times New Roman" w:hAnsi="Times New Roman"/>
          <w:sz w:val="24"/>
          <w:szCs w:val="24"/>
        </w:rPr>
        <w:t xml:space="preserve"> o convenente previamente a inscrição como inadimplente no SICONV, quando detectadas impropriedades ou irregularidades no acompanhamento da execução do objeto do instrumento, devendo ser incluída no aviso a respectiva Secretaria da Fazenda ou secretaria similar, e o Poder Legislativo do ente ao qual o órgão </w:t>
      </w:r>
      <w:r w:rsidR="00BE36F6" w:rsidRPr="00206403">
        <w:rPr>
          <w:rFonts w:ascii="Times New Roman" w:hAnsi="Times New Roman"/>
          <w:sz w:val="24"/>
          <w:szCs w:val="24"/>
        </w:rPr>
        <w:t>pelo instrumento faz parte;</w:t>
      </w:r>
    </w:p>
    <w:p w:rsidR="00BE36F6" w:rsidRPr="00206403" w:rsidRDefault="00BE36F6" w:rsidP="00BE36F6">
      <w:pPr>
        <w:numPr>
          <w:ilvl w:val="0"/>
          <w:numId w:val="21"/>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divulgar</w:t>
      </w:r>
      <w:proofErr w:type="gramEnd"/>
      <w:r w:rsidRPr="00206403">
        <w:rPr>
          <w:rFonts w:ascii="Times New Roman" w:hAnsi="Times New Roman"/>
          <w:sz w:val="24"/>
          <w:szCs w:val="24"/>
        </w:rPr>
        <w:t xml:space="preserve"> em sítio eletrônico institucional as informações referentes a valores devolvidos, bem como a causa da devolução, nos casos de não execução total do objeto pactuado, exti</w:t>
      </w:r>
      <w:r w:rsidR="00E94BD4" w:rsidRPr="00206403">
        <w:rPr>
          <w:rFonts w:ascii="Times New Roman" w:hAnsi="Times New Roman"/>
          <w:sz w:val="24"/>
          <w:szCs w:val="24"/>
        </w:rPr>
        <w:t>nção ou rescisão do instrumento;</w:t>
      </w:r>
    </w:p>
    <w:p w:rsidR="00B07B0F" w:rsidRPr="00206403" w:rsidRDefault="00B07B0F" w:rsidP="00BE36F6">
      <w:pPr>
        <w:numPr>
          <w:ilvl w:val="0"/>
          <w:numId w:val="21"/>
        </w:num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sz w:val="24"/>
          <w:szCs w:val="24"/>
        </w:rPr>
        <w:t>verificar, caso haja, a realização do procedimento licitatório pelo convenente, atendo-se à documentação no que tange: à contemporaneidade do certame, aos preços do licitante vencedor e sua compatibilidade com os preços de referência, ao respectivo enquadramento do objeto ajustado com o efetivamente licitado e ao fornecimento pelo convenente de declaração expressa firmada por representante legal do órgão ou entidade convenente, ou registro no SICONV que a substitua, atestando o atendimento às disposições legais aplicáveis.</w:t>
      </w:r>
    </w:p>
    <w:p w:rsidR="00244DA5" w:rsidRPr="00206403" w:rsidRDefault="00244DA5" w:rsidP="002D62CC">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Primeira.</w:t>
      </w:r>
      <w:r w:rsidRPr="00206403">
        <w:rPr>
          <w:rFonts w:ascii="Times New Roman" w:hAnsi="Times New Roman"/>
          <w:sz w:val="24"/>
          <w:szCs w:val="24"/>
        </w:rPr>
        <w:t xml:space="preserve"> Cabe ao CONCEDENTE analisar as justificativas apresentadas pelo CONVENENTE, na hipótese de descumprimento de </w:t>
      </w:r>
      <w:r w:rsidR="005A2DB9" w:rsidRPr="00206403">
        <w:rPr>
          <w:rFonts w:ascii="Times New Roman" w:hAnsi="Times New Roman"/>
          <w:sz w:val="24"/>
          <w:szCs w:val="24"/>
        </w:rPr>
        <w:t>quaisquer obrigações previstas</w:t>
      </w:r>
      <w:r w:rsidRPr="00206403">
        <w:rPr>
          <w:rFonts w:ascii="Times New Roman" w:hAnsi="Times New Roman"/>
          <w:sz w:val="24"/>
          <w:szCs w:val="24"/>
        </w:rPr>
        <w:t xml:space="preserve"> nesta cláusula;</w:t>
      </w:r>
    </w:p>
    <w:p w:rsidR="00244DA5" w:rsidRPr="00206403" w:rsidRDefault="00244DA5" w:rsidP="002D62CC">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Segunda.</w:t>
      </w:r>
      <w:r w:rsidRPr="00206403">
        <w:rPr>
          <w:rFonts w:ascii="Times New Roman" w:hAnsi="Times New Roman"/>
          <w:sz w:val="24"/>
          <w:szCs w:val="24"/>
        </w:rPr>
        <w:t xml:space="preserve"> O CONCEDENTE deverá, quando aceitar a justificativa apresentada, fazer constar nos autos do processo a justificativa prestada e dar ciência ao Ministério da Transparência, Fiscalização e Controladoria-Geral da União.</w:t>
      </w:r>
    </w:p>
    <w:p w:rsidR="00E66332" w:rsidRPr="00206403" w:rsidRDefault="009C5A8A" w:rsidP="00E66332">
      <w:pPr>
        <w:spacing w:before="240" w:after="120" w:line="240" w:lineRule="auto"/>
        <w:jc w:val="both"/>
        <w:rPr>
          <w:rFonts w:ascii="Times New Roman" w:hAnsi="Times New Roman"/>
          <w:b/>
          <w:sz w:val="24"/>
          <w:szCs w:val="24"/>
        </w:rPr>
      </w:pPr>
      <w:r w:rsidRPr="00206403">
        <w:rPr>
          <w:rFonts w:ascii="Times New Roman" w:hAnsi="Times New Roman"/>
          <w:b/>
          <w:sz w:val="24"/>
          <w:szCs w:val="24"/>
        </w:rPr>
        <w:t>II</w:t>
      </w:r>
      <w:r w:rsidR="00B97671" w:rsidRPr="00206403">
        <w:rPr>
          <w:rFonts w:ascii="Times New Roman" w:hAnsi="Times New Roman"/>
          <w:b/>
          <w:sz w:val="24"/>
          <w:szCs w:val="24"/>
        </w:rPr>
        <w:t xml:space="preserve"> - </w:t>
      </w:r>
      <w:r w:rsidRPr="00206403">
        <w:rPr>
          <w:rFonts w:ascii="Times New Roman" w:hAnsi="Times New Roman"/>
          <w:b/>
          <w:sz w:val="24"/>
          <w:szCs w:val="24"/>
        </w:rPr>
        <w:t xml:space="preserve">DO CONVENENTE: </w:t>
      </w:r>
    </w:p>
    <w:p w:rsidR="00E90301" w:rsidRPr="00206403" w:rsidRDefault="009C5A8A" w:rsidP="005A2DB9">
      <w:pPr>
        <w:rPr>
          <w:rFonts w:ascii="Times New Roman" w:hAnsi="Times New Roman"/>
          <w:sz w:val="24"/>
          <w:szCs w:val="24"/>
        </w:rPr>
      </w:pPr>
      <w:proofErr w:type="gramStart"/>
      <w:r w:rsidRPr="00206403">
        <w:rPr>
          <w:rFonts w:ascii="Times New Roman" w:hAnsi="Times New Roman"/>
          <w:sz w:val="24"/>
          <w:szCs w:val="24"/>
        </w:rPr>
        <w:t>executar</w:t>
      </w:r>
      <w:proofErr w:type="gramEnd"/>
      <w:r w:rsidRPr="00206403">
        <w:rPr>
          <w:rFonts w:ascii="Times New Roman" w:hAnsi="Times New Roman"/>
          <w:sz w:val="24"/>
          <w:szCs w:val="24"/>
        </w:rPr>
        <w:t xml:space="preserve"> fielmente o objeto pactuado, de </w:t>
      </w:r>
      <w:r w:rsidR="00AD0A3E" w:rsidRPr="00206403">
        <w:rPr>
          <w:rFonts w:ascii="Times New Roman" w:hAnsi="Times New Roman"/>
          <w:sz w:val="24"/>
          <w:szCs w:val="24"/>
        </w:rPr>
        <w:t>acordo com o Plano de Trabalho e o</w:t>
      </w:r>
      <w:r w:rsidRPr="00206403">
        <w:rPr>
          <w:rFonts w:ascii="Times New Roman" w:hAnsi="Times New Roman"/>
          <w:sz w:val="24"/>
          <w:szCs w:val="24"/>
        </w:rPr>
        <w:t xml:space="preserve"> Termo de Referência aprovados pelo CONCEDENTE, adotando todas as medidas necessárias à correta execução deste Convênio;</w:t>
      </w:r>
      <w:r w:rsidR="00E90301" w:rsidRPr="00206403">
        <w:rPr>
          <w:rFonts w:ascii="Times New Roman" w:hAnsi="Times New Roman"/>
          <w:sz w:val="24"/>
          <w:szCs w:val="24"/>
        </w:rPr>
        <w:t xml:space="preserve"> </w:t>
      </w:r>
    </w:p>
    <w:p w:rsidR="00E96BA0" w:rsidRPr="00206403" w:rsidRDefault="00E96BA0" w:rsidP="00AD0A3E">
      <w:pPr>
        <w:numPr>
          <w:ilvl w:val="0"/>
          <w:numId w:val="22"/>
        </w:numPr>
        <w:spacing w:before="120" w:after="120"/>
        <w:jc w:val="both"/>
        <w:rPr>
          <w:rFonts w:ascii="Times New Roman" w:hAnsi="Times New Roman"/>
          <w:sz w:val="24"/>
          <w:szCs w:val="24"/>
        </w:rPr>
      </w:pPr>
      <w:proofErr w:type="gramStart"/>
      <w:r w:rsidRPr="00206403">
        <w:rPr>
          <w:rFonts w:ascii="Times New Roman" w:hAnsi="Times New Roman"/>
          <w:sz w:val="24"/>
          <w:szCs w:val="24"/>
        </w:rPr>
        <w:t>aplicar</w:t>
      </w:r>
      <w:proofErr w:type="gramEnd"/>
      <w:r w:rsidRPr="00206403">
        <w:rPr>
          <w:rFonts w:ascii="Times New Roman" w:hAnsi="Times New Roman"/>
          <w:sz w:val="24"/>
          <w:szCs w:val="24"/>
        </w:rPr>
        <w:t xml:space="preserve"> os recursos discriminados no Plano de Trabalho exclusivamente no objeto do presente Convênio;</w:t>
      </w:r>
    </w:p>
    <w:p w:rsidR="00AD0A3E" w:rsidRPr="00206403" w:rsidRDefault="00AD0A3E"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executar</w:t>
      </w:r>
      <w:proofErr w:type="gramEnd"/>
      <w:r w:rsidRPr="00206403">
        <w:rPr>
          <w:rFonts w:ascii="Times New Roman" w:hAnsi="Times New Roman"/>
          <w:sz w:val="24"/>
          <w:szCs w:val="24"/>
        </w:rPr>
        <w:t xml:space="preserve"> e fiscalizar os trabalhos necessários à consecução do objeto pactuado no Convênio, inclusive os serviços eventualmente contratados, observando a qualidade, quantidade, prazos e custos definidos no Plano de Trabalho </w:t>
      </w:r>
      <w:r w:rsidRPr="00206403">
        <w:rPr>
          <w:rFonts w:ascii="Times New Roman" w:hAnsi="Times New Roman"/>
          <w:bCs/>
          <w:sz w:val="24"/>
          <w:szCs w:val="24"/>
        </w:rPr>
        <w:t>e no Termo de Referência</w:t>
      </w:r>
      <w:r w:rsidRPr="00206403">
        <w:rPr>
          <w:rFonts w:ascii="Times New Roman" w:hAnsi="Times New Roman"/>
          <w:sz w:val="24"/>
          <w:szCs w:val="24"/>
        </w:rPr>
        <w:t>;</w:t>
      </w:r>
    </w:p>
    <w:p w:rsidR="00DE124B" w:rsidRPr="00206403" w:rsidRDefault="00DE124B" w:rsidP="00AD0A3E">
      <w:pPr>
        <w:numPr>
          <w:ilvl w:val="0"/>
          <w:numId w:val="22"/>
        </w:num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sz w:val="24"/>
          <w:szCs w:val="24"/>
        </w:rPr>
        <w:t xml:space="preserve">elaborar os projetos técnicos relacionados ao objeto pactuado, reunir toda documentação jurídica e institucional necessária à celebração deste Convênio, de acordo com os normativos do programa, bem como apresentar documentos de titularidade dominial da área de intervenção, licenças e aprovações de projetos emitidos pelo órgão ambiental </w:t>
      </w:r>
      <w:r w:rsidRPr="00206403">
        <w:rPr>
          <w:rFonts w:ascii="Times New Roman" w:hAnsi="Times New Roman"/>
          <w:sz w:val="24"/>
          <w:szCs w:val="24"/>
        </w:rPr>
        <w:lastRenderedPageBreak/>
        <w:t>competente, órgão ou entidade da esfera municipal, estadual, do Distrito Federal ou federal e concessionárias de serviços públicos, conforme o caso, e nos termos da legislação aplicável;</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assegurar</w:t>
      </w:r>
      <w:proofErr w:type="gramEnd"/>
      <w:r w:rsidRPr="00206403">
        <w:rPr>
          <w:rFonts w:ascii="Times New Roman" w:hAnsi="Times New Roman"/>
          <w:sz w:val="24"/>
          <w:szCs w:val="24"/>
        </w:rPr>
        <w:t>, na sua integralidade, a qualidade técnica dos projetos e da execução dos produtos e serviços conveniados, em conformidade com as normas brasileiras e os normativos dos programas, ações e atividades, determinando a correção de vícios que possam comprometer a fruição do benefício pela população beneficiária, quando detectados pelo CONCEDENTE ou pelos órgãos de controle;</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submeter</w:t>
      </w:r>
      <w:proofErr w:type="gramEnd"/>
      <w:r w:rsidRPr="00206403">
        <w:rPr>
          <w:rFonts w:ascii="Times New Roman" w:hAnsi="Times New Roman"/>
          <w:sz w:val="24"/>
          <w:szCs w:val="24"/>
        </w:rPr>
        <w:t xml:space="preserve"> previamente ao CONCEDENTE qualquer proposta de alteração do </w:t>
      </w:r>
      <w:r w:rsidRPr="00206403">
        <w:rPr>
          <w:rFonts w:ascii="Times New Roman" w:hAnsi="Times New Roman"/>
          <w:snapToGrid w:val="0"/>
          <w:sz w:val="24"/>
          <w:szCs w:val="24"/>
        </w:rPr>
        <w:t>Plano de Trabalh</w:t>
      </w:r>
      <w:r w:rsidR="00A75836" w:rsidRPr="00206403">
        <w:rPr>
          <w:rFonts w:ascii="Times New Roman" w:hAnsi="Times New Roman"/>
          <w:snapToGrid w:val="0"/>
          <w:sz w:val="24"/>
          <w:szCs w:val="24"/>
        </w:rPr>
        <w:t>o aprovado, na forma definida neste instrumento</w:t>
      </w:r>
      <w:r w:rsidRPr="00206403">
        <w:rPr>
          <w:rFonts w:ascii="Times New Roman" w:hAnsi="Times New Roman"/>
          <w:snapToGrid w:val="0"/>
          <w:sz w:val="24"/>
          <w:szCs w:val="24"/>
        </w:rPr>
        <w:t xml:space="preserve">, observadas as vedações </w:t>
      </w:r>
      <w:r w:rsidR="006B2FBF" w:rsidRPr="00206403">
        <w:rPr>
          <w:rFonts w:ascii="Times New Roman" w:hAnsi="Times New Roman"/>
          <w:snapToGrid w:val="0"/>
          <w:sz w:val="24"/>
          <w:szCs w:val="24"/>
        </w:rPr>
        <w:t>relativas à execução das despesas</w:t>
      </w:r>
      <w:r w:rsidRPr="00206403">
        <w:rPr>
          <w:rFonts w:ascii="Times New Roman" w:hAnsi="Times New Roman"/>
          <w:snapToGrid w:val="0"/>
          <w:sz w:val="24"/>
          <w:szCs w:val="24"/>
        </w:rPr>
        <w:t>;</w:t>
      </w:r>
      <w:r w:rsidR="00C91D6C" w:rsidRPr="00206403">
        <w:rPr>
          <w:rFonts w:ascii="Times New Roman" w:hAnsi="Times New Roman"/>
          <w:sz w:val="24"/>
          <w:szCs w:val="24"/>
        </w:rPr>
        <w:t xml:space="preserve"> </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manter</w:t>
      </w:r>
      <w:proofErr w:type="gramEnd"/>
      <w:r w:rsidRPr="00206403">
        <w:rPr>
          <w:rFonts w:ascii="Times New Roman" w:hAnsi="Times New Roman"/>
          <w:sz w:val="24"/>
          <w:szCs w:val="24"/>
        </w:rPr>
        <w:t xml:space="preserve"> e movimentar os recursos financeiros de que trata este Convênio em </w:t>
      </w:r>
      <w:r w:rsidR="00B94858" w:rsidRPr="00206403">
        <w:rPr>
          <w:rFonts w:ascii="Times New Roman" w:hAnsi="Times New Roman"/>
          <w:sz w:val="24"/>
          <w:szCs w:val="24"/>
        </w:rPr>
        <w:t xml:space="preserve">conta </w:t>
      </w:r>
      <w:r w:rsidR="00046F02" w:rsidRPr="00206403">
        <w:rPr>
          <w:rFonts w:ascii="Times New Roman" w:hAnsi="Times New Roman"/>
          <w:sz w:val="24"/>
          <w:szCs w:val="24"/>
        </w:rPr>
        <w:t>e</w:t>
      </w:r>
      <w:r w:rsidRPr="00206403">
        <w:rPr>
          <w:rFonts w:ascii="Times New Roman" w:hAnsi="Times New Roman"/>
          <w:sz w:val="24"/>
          <w:szCs w:val="24"/>
        </w:rPr>
        <w:t xml:space="preserve">specífica, aberta em instituição financeira </w:t>
      </w:r>
      <w:r w:rsidR="0012663D" w:rsidRPr="00206403">
        <w:rPr>
          <w:rFonts w:ascii="Times New Roman" w:hAnsi="Times New Roman"/>
          <w:sz w:val="24"/>
          <w:szCs w:val="24"/>
        </w:rPr>
        <w:t>oficial, federal ou estadual,</w:t>
      </w:r>
      <w:r w:rsidRPr="00206403">
        <w:rPr>
          <w:rFonts w:ascii="Times New Roman" w:hAnsi="Times New Roman"/>
          <w:sz w:val="24"/>
          <w:szCs w:val="24"/>
        </w:rPr>
        <w:t xml:space="preserve"> inclusive os resultantes de eventual aplicação no mercado financeiro, bem assim aqueles oferecidos como contrapartida, aplicando-os, na conformidade do Plano de Trabalho e, exclusivamente, no cumprimento do seu objeto, </w:t>
      </w:r>
      <w:r w:rsidRPr="00206403">
        <w:rPr>
          <w:rFonts w:ascii="Times New Roman" w:hAnsi="Times New Roman"/>
          <w:snapToGrid w:val="0"/>
          <w:sz w:val="24"/>
          <w:szCs w:val="24"/>
        </w:rPr>
        <w:t>observadas as vedações constantes n</w:t>
      </w:r>
      <w:r w:rsidR="006B2FBF" w:rsidRPr="00206403">
        <w:rPr>
          <w:rFonts w:ascii="Times New Roman" w:hAnsi="Times New Roman"/>
          <w:snapToGrid w:val="0"/>
          <w:sz w:val="24"/>
          <w:szCs w:val="24"/>
        </w:rPr>
        <w:t>este instrumento relativas à execução das despesas</w:t>
      </w:r>
      <w:r w:rsidRPr="00206403">
        <w:rPr>
          <w:rFonts w:ascii="Times New Roman" w:hAnsi="Times New Roman"/>
          <w:sz w:val="24"/>
          <w:szCs w:val="24"/>
        </w:rPr>
        <w:t>;</w:t>
      </w:r>
    </w:p>
    <w:p w:rsidR="00CA6164"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proceder</w:t>
      </w:r>
      <w:proofErr w:type="gramEnd"/>
      <w:r w:rsidRPr="00206403">
        <w:rPr>
          <w:rFonts w:ascii="Times New Roman" w:hAnsi="Times New Roman"/>
          <w:sz w:val="24"/>
          <w:szCs w:val="24"/>
        </w:rPr>
        <w:t xml:space="preserve"> ao depósito da contrapartida pactuada n</w:t>
      </w:r>
      <w:r w:rsidR="0094507C" w:rsidRPr="00206403">
        <w:rPr>
          <w:rFonts w:ascii="Times New Roman" w:hAnsi="Times New Roman"/>
          <w:sz w:val="24"/>
          <w:szCs w:val="24"/>
        </w:rPr>
        <w:t>este instrumento</w:t>
      </w:r>
      <w:r w:rsidRPr="00206403">
        <w:rPr>
          <w:rFonts w:ascii="Times New Roman" w:hAnsi="Times New Roman"/>
          <w:sz w:val="24"/>
          <w:szCs w:val="24"/>
        </w:rPr>
        <w:t xml:space="preserve">, na conta bancária específica vinculada ao presente Convênio, em conformidade com os prazos estabelecidos no cronograma de desembolso do </w:t>
      </w:r>
      <w:r w:rsidRPr="00206403">
        <w:rPr>
          <w:rFonts w:ascii="Times New Roman" w:hAnsi="Times New Roman"/>
          <w:snapToGrid w:val="0"/>
          <w:sz w:val="24"/>
          <w:szCs w:val="24"/>
        </w:rPr>
        <w:t>Plano de Trabalho</w:t>
      </w:r>
      <w:r w:rsidRPr="00206403">
        <w:rPr>
          <w:rFonts w:ascii="Times New Roman" w:hAnsi="Times New Roman"/>
          <w:sz w:val="24"/>
          <w:szCs w:val="24"/>
        </w:rPr>
        <w:t>;</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arcar</w:t>
      </w:r>
      <w:proofErr w:type="gramEnd"/>
      <w:r w:rsidRPr="00206403">
        <w:rPr>
          <w:rFonts w:ascii="Times New Roman" w:hAnsi="Times New Roman"/>
          <w:sz w:val="24"/>
          <w:szCs w:val="24"/>
        </w:rPr>
        <w:t xml:space="preserve"> com o pagamento de toda e qualquer despesa excedente aos recursos financeiros fixados n</w:t>
      </w:r>
      <w:r w:rsidR="006B2FBF" w:rsidRPr="00206403">
        <w:rPr>
          <w:rFonts w:ascii="Times New Roman" w:hAnsi="Times New Roman"/>
          <w:sz w:val="24"/>
          <w:szCs w:val="24"/>
        </w:rPr>
        <w:t>este instrumento, indicados na cláusula atinente ao valor e à dotação orçamentária;</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realizar</w:t>
      </w:r>
      <w:proofErr w:type="gramEnd"/>
      <w:r w:rsidRPr="00206403">
        <w:rPr>
          <w:rFonts w:ascii="Times New Roman" w:hAnsi="Times New Roman"/>
          <w:sz w:val="24"/>
          <w:szCs w:val="24"/>
        </w:rPr>
        <w:t xml:space="preserve"> no SICONV os atos e os procedimentos relativos à formalização, execução, acompanhamento, prestação de </w:t>
      </w:r>
      <w:r w:rsidR="00FB02BA" w:rsidRPr="00206403">
        <w:rPr>
          <w:rFonts w:ascii="Times New Roman" w:hAnsi="Times New Roman"/>
          <w:sz w:val="24"/>
          <w:szCs w:val="24"/>
        </w:rPr>
        <w:t>contas e informações acerca de Tomada de Contas E</w:t>
      </w:r>
      <w:r w:rsidRPr="00206403">
        <w:rPr>
          <w:rFonts w:ascii="Times New Roman" w:hAnsi="Times New Roman"/>
          <w:sz w:val="24"/>
          <w:szCs w:val="24"/>
        </w:rPr>
        <w:t>specia</w:t>
      </w:r>
      <w:r w:rsidR="00462B76" w:rsidRPr="00206403">
        <w:rPr>
          <w:rFonts w:ascii="Times New Roman" w:hAnsi="Times New Roman"/>
          <w:sz w:val="24"/>
          <w:szCs w:val="24"/>
        </w:rPr>
        <w:t>l do Convênio</w:t>
      </w:r>
      <w:r w:rsidRPr="00206403">
        <w:rPr>
          <w:rFonts w:ascii="Times New Roman" w:hAnsi="Times New Roman"/>
          <w:sz w:val="24"/>
          <w:szCs w:val="24"/>
        </w:rPr>
        <w:t xml:space="preserve">, quando couber, incluindo regularmente </w:t>
      </w:r>
      <w:r w:rsidRPr="00206403">
        <w:rPr>
          <w:rFonts w:ascii="Times New Roman" w:hAnsi="Times New Roman"/>
          <w:bCs/>
          <w:spacing w:val="-8"/>
          <w:sz w:val="24"/>
          <w:szCs w:val="24"/>
        </w:rPr>
        <w:t xml:space="preserve">as informações e os documentos exigidos pela </w:t>
      </w:r>
      <w:r w:rsidRPr="00206403">
        <w:rPr>
          <w:rFonts w:ascii="Times New Roman" w:hAnsi="Times New Roman"/>
          <w:sz w:val="24"/>
          <w:szCs w:val="24"/>
        </w:rPr>
        <w:t xml:space="preserve">Portaria Interministerial nº </w:t>
      </w:r>
      <w:r w:rsidR="0025675F" w:rsidRPr="00206403">
        <w:rPr>
          <w:rFonts w:ascii="Times New Roman" w:hAnsi="Times New Roman"/>
          <w:sz w:val="24"/>
          <w:szCs w:val="24"/>
        </w:rPr>
        <w:t>424</w:t>
      </w:r>
      <w:r w:rsidR="00462B76" w:rsidRPr="00206403">
        <w:rPr>
          <w:rFonts w:ascii="Times New Roman" w:hAnsi="Times New Roman"/>
          <w:sz w:val="24"/>
          <w:szCs w:val="24"/>
        </w:rPr>
        <w:t xml:space="preserve">, de </w:t>
      </w:r>
      <w:r w:rsidR="0025675F" w:rsidRPr="00206403">
        <w:rPr>
          <w:rFonts w:ascii="Times New Roman" w:hAnsi="Times New Roman"/>
          <w:sz w:val="24"/>
          <w:szCs w:val="24"/>
        </w:rPr>
        <w:t>2016</w:t>
      </w:r>
      <w:r w:rsidRPr="00206403">
        <w:rPr>
          <w:rFonts w:ascii="Times New Roman" w:hAnsi="Times New Roman"/>
          <w:sz w:val="24"/>
          <w:szCs w:val="24"/>
        </w:rPr>
        <w:t xml:space="preserve">, </w:t>
      </w:r>
      <w:r w:rsidRPr="00206403">
        <w:rPr>
          <w:rFonts w:ascii="Times New Roman" w:hAnsi="Times New Roman"/>
          <w:bCs/>
          <w:spacing w:val="-8"/>
          <w:sz w:val="24"/>
          <w:szCs w:val="24"/>
        </w:rPr>
        <w:t>mantendo-o atualizado;</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selecionar</w:t>
      </w:r>
      <w:proofErr w:type="gramEnd"/>
      <w:r w:rsidRPr="00206403">
        <w:rPr>
          <w:rFonts w:ascii="Times New Roman" w:hAnsi="Times New Roman"/>
          <w:sz w:val="24"/>
          <w:szCs w:val="24"/>
        </w:rPr>
        <w:t xml:space="preserve"> as áreas de intervenção e os beneficiários finais em conformidade com as diretrizes estabelecidas pelo CONCEDENTE, podendo estabelecer outras que busquem refletir situações de vulnerabilidade econômica e social, informando ao CONCEDENTE sempre que houver alterações;</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estimular</w:t>
      </w:r>
      <w:proofErr w:type="gramEnd"/>
      <w:r w:rsidRPr="00206403">
        <w:rPr>
          <w:rFonts w:ascii="Times New Roman" w:hAnsi="Times New Roman"/>
          <w:sz w:val="24"/>
          <w:szCs w:val="24"/>
        </w:rPr>
        <w:t xml:space="preserve"> a participação dos beneficiários finais na implementação do ob</w:t>
      </w:r>
      <w:r w:rsidR="00B828AE" w:rsidRPr="00206403">
        <w:rPr>
          <w:rFonts w:ascii="Times New Roman" w:hAnsi="Times New Roman"/>
          <w:sz w:val="24"/>
          <w:szCs w:val="24"/>
        </w:rPr>
        <w:t>jeto do C</w:t>
      </w:r>
      <w:r w:rsidRPr="00206403">
        <w:rPr>
          <w:rFonts w:ascii="Times New Roman" w:hAnsi="Times New Roman"/>
          <w:sz w:val="24"/>
          <w:szCs w:val="24"/>
        </w:rPr>
        <w:t>onvênio, bem como na manutenção do patrimônio gerado por estes investimentos;</w:t>
      </w:r>
    </w:p>
    <w:p w:rsidR="009C5A8A" w:rsidRPr="00206403" w:rsidRDefault="009C5A8A"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manter</w:t>
      </w:r>
      <w:proofErr w:type="gramEnd"/>
      <w:r w:rsidRPr="00206403">
        <w:rPr>
          <w:rFonts w:ascii="Times New Roman" w:hAnsi="Times New Roman"/>
          <w:sz w:val="24"/>
          <w:szCs w:val="24"/>
        </w:rPr>
        <w:t xml:space="preserve"> </w:t>
      </w:r>
      <w:r w:rsidR="009E533E" w:rsidRPr="00206403">
        <w:rPr>
          <w:rFonts w:ascii="Times New Roman" w:hAnsi="Times New Roman"/>
          <w:sz w:val="24"/>
          <w:szCs w:val="24"/>
        </w:rPr>
        <w:t>os documentos relacionados ao instrumento pelo prazo de 10 (dez) anos, contados da data em que foi apresentada a prestação de contas ou do decurso do prazo para a apresentação da prestação de contas</w:t>
      </w:r>
      <w:r w:rsidRPr="00206403">
        <w:rPr>
          <w:rFonts w:ascii="Times New Roman" w:hAnsi="Times New Roman"/>
          <w:sz w:val="24"/>
          <w:szCs w:val="24"/>
        </w:rPr>
        <w:t>;</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manter</w:t>
      </w:r>
      <w:proofErr w:type="gramEnd"/>
      <w:r w:rsidRPr="00206403">
        <w:rPr>
          <w:rFonts w:ascii="Times New Roman" w:hAnsi="Times New Roman"/>
          <w:sz w:val="24"/>
          <w:szCs w:val="24"/>
        </w:rPr>
        <w:t xml:space="preserve"> atualizada a escrituração contábil específica dos atos e fatos relativos à execução deste Convênio, para fins de fiscalização, acompanhamento e avaliação dos resultados obtidos;</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facilitar</w:t>
      </w:r>
      <w:proofErr w:type="gramEnd"/>
      <w:r w:rsidRPr="00206403">
        <w:rPr>
          <w:rFonts w:ascii="Times New Roman" w:hAnsi="Times New Roman"/>
          <w:sz w:val="24"/>
          <w:szCs w:val="24"/>
        </w:rPr>
        <w:t xml:space="preserve"> a supervisão e a fiscalização do CONCEDENTE, permitindo-lhe efetuar acompanhamento </w:t>
      </w:r>
      <w:r w:rsidRPr="00206403">
        <w:rPr>
          <w:rFonts w:ascii="Times New Roman" w:hAnsi="Times New Roman"/>
          <w:i/>
          <w:sz w:val="24"/>
          <w:szCs w:val="24"/>
        </w:rPr>
        <w:t>in loco</w:t>
      </w:r>
      <w:r w:rsidRPr="00206403">
        <w:rPr>
          <w:rFonts w:ascii="Times New Roman" w:hAnsi="Times New Roman"/>
          <w:sz w:val="24"/>
          <w:szCs w:val="24"/>
        </w:rPr>
        <w:t xml:space="preserve"> e fornecendo, sempre que solicitado, as informações e os documentos relacionados com a execução do objeto deste Convênio, especialmente no que se refere ao exame da documentação relativa à licitação </w:t>
      </w:r>
      <w:r w:rsidR="00F3419E" w:rsidRPr="00206403">
        <w:rPr>
          <w:rFonts w:ascii="Times New Roman" w:hAnsi="Times New Roman"/>
          <w:sz w:val="24"/>
          <w:szCs w:val="24"/>
        </w:rPr>
        <w:t xml:space="preserve">realizada </w:t>
      </w:r>
      <w:r w:rsidRPr="00206403">
        <w:rPr>
          <w:rFonts w:ascii="Times New Roman" w:hAnsi="Times New Roman"/>
          <w:sz w:val="24"/>
          <w:szCs w:val="24"/>
        </w:rPr>
        <w:t>e aos contratos</w:t>
      </w:r>
      <w:r w:rsidR="00F3419E" w:rsidRPr="00206403">
        <w:rPr>
          <w:rFonts w:ascii="Times New Roman" w:hAnsi="Times New Roman"/>
          <w:sz w:val="24"/>
          <w:szCs w:val="24"/>
        </w:rPr>
        <w:t xml:space="preserve"> celebrados</w:t>
      </w:r>
      <w:r w:rsidRPr="00206403">
        <w:rPr>
          <w:rFonts w:ascii="Times New Roman" w:hAnsi="Times New Roman"/>
          <w:sz w:val="24"/>
          <w:szCs w:val="24"/>
        </w:rPr>
        <w:t>;</w:t>
      </w:r>
    </w:p>
    <w:p w:rsidR="009C5A8A"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lastRenderedPageBreak/>
        <w:t>permitir</w:t>
      </w:r>
      <w:proofErr w:type="gramEnd"/>
      <w:r w:rsidRPr="00206403">
        <w:rPr>
          <w:rFonts w:ascii="Times New Roman" w:hAnsi="Times New Roman"/>
          <w:sz w:val="24"/>
          <w:szCs w:val="24"/>
        </w:rPr>
        <w:t xml:space="preserve"> o livre acesso de servidores do CONCEDENTE</w:t>
      </w:r>
      <w:r w:rsidR="0005498D" w:rsidRPr="00206403">
        <w:rPr>
          <w:rFonts w:ascii="Times New Roman" w:hAnsi="Times New Roman"/>
          <w:sz w:val="24"/>
          <w:szCs w:val="24"/>
        </w:rPr>
        <w:t xml:space="preserve"> e</w:t>
      </w:r>
      <w:r w:rsidRPr="00206403">
        <w:rPr>
          <w:rFonts w:ascii="Times New Roman" w:hAnsi="Times New Roman"/>
          <w:sz w:val="24"/>
          <w:szCs w:val="24"/>
        </w:rPr>
        <w:t xml:space="preserve"> dos órgãos de controle</w:t>
      </w:r>
      <w:r w:rsidR="008946B3" w:rsidRPr="00206403">
        <w:rPr>
          <w:rFonts w:ascii="Times New Roman" w:hAnsi="Times New Roman"/>
          <w:sz w:val="24"/>
          <w:szCs w:val="24"/>
        </w:rPr>
        <w:t xml:space="preserve"> interno e exter</w:t>
      </w:r>
      <w:r w:rsidR="00393C3E" w:rsidRPr="00206403">
        <w:rPr>
          <w:rFonts w:ascii="Times New Roman" w:hAnsi="Times New Roman"/>
          <w:sz w:val="24"/>
          <w:szCs w:val="24"/>
        </w:rPr>
        <w:t>no</w:t>
      </w:r>
      <w:r w:rsidRPr="00206403">
        <w:rPr>
          <w:rFonts w:ascii="Times New Roman" w:hAnsi="Times New Roman"/>
          <w:sz w:val="24"/>
          <w:szCs w:val="24"/>
        </w:rPr>
        <w:t xml:space="preserve">, a qualquer tempo e lugar, aos processos, documentos e informações referentes a este Convênio, bem como aos locais </w:t>
      </w:r>
      <w:r w:rsidRPr="00A208FE">
        <w:rPr>
          <w:rFonts w:ascii="Times New Roman" w:hAnsi="Times New Roman"/>
          <w:sz w:val="24"/>
          <w:szCs w:val="24"/>
        </w:rPr>
        <w:t xml:space="preserve">de execução do </w:t>
      </w:r>
      <w:r w:rsidR="00393C3E" w:rsidRPr="00A208FE">
        <w:rPr>
          <w:rFonts w:ascii="Times New Roman" w:hAnsi="Times New Roman"/>
          <w:sz w:val="24"/>
          <w:szCs w:val="24"/>
        </w:rPr>
        <w:t xml:space="preserve">respectivo </w:t>
      </w:r>
      <w:r w:rsidRPr="00A208FE">
        <w:rPr>
          <w:rFonts w:ascii="Times New Roman" w:hAnsi="Times New Roman"/>
          <w:sz w:val="24"/>
          <w:szCs w:val="24"/>
        </w:rPr>
        <w:t>obje</w:t>
      </w:r>
      <w:r w:rsidR="00F3419E" w:rsidRPr="00A208FE">
        <w:rPr>
          <w:rFonts w:ascii="Times New Roman" w:hAnsi="Times New Roman"/>
          <w:sz w:val="24"/>
          <w:szCs w:val="24"/>
        </w:rPr>
        <w:t>to</w:t>
      </w:r>
      <w:r w:rsidRPr="00A208FE">
        <w:rPr>
          <w:rFonts w:ascii="Times New Roman" w:hAnsi="Times New Roman"/>
          <w:sz w:val="24"/>
          <w:szCs w:val="24"/>
        </w:rPr>
        <w:t>;</w:t>
      </w:r>
    </w:p>
    <w:p w:rsidR="00F3419E"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apresentar</w:t>
      </w:r>
      <w:proofErr w:type="gramEnd"/>
      <w:r w:rsidRPr="00206403">
        <w:rPr>
          <w:rFonts w:ascii="Times New Roman" w:hAnsi="Times New Roman"/>
          <w:sz w:val="24"/>
          <w:szCs w:val="24"/>
        </w:rPr>
        <w:t xml:space="preserve"> a prestação de contas dos </w:t>
      </w:r>
      <w:r w:rsidR="00557CE4" w:rsidRPr="00206403">
        <w:rPr>
          <w:rFonts w:ascii="Times New Roman" w:hAnsi="Times New Roman"/>
          <w:sz w:val="24"/>
          <w:szCs w:val="24"/>
        </w:rPr>
        <w:t xml:space="preserve">recursos </w:t>
      </w:r>
      <w:r w:rsidRPr="00206403">
        <w:rPr>
          <w:rFonts w:ascii="Times New Roman" w:hAnsi="Times New Roman"/>
          <w:sz w:val="24"/>
          <w:szCs w:val="24"/>
        </w:rPr>
        <w:t>recebidos por meio deste Convênio, no prazo e forma estabelecidos n</w:t>
      </w:r>
      <w:r w:rsidR="00F3419E" w:rsidRPr="00206403">
        <w:rPr>
          <w:rFonts w:ascii="Times New Roman" w:hAnsi="Times New Roman"/>
          <w:sz w:val="24"/>
          <w:szCs w:val="24"/>
        </w:rPr>
        <w:t xml:space="preserve">este instrumento; </w:t>
      </w:r>
    </w:p>
    <w:p w:rsidR="008E4488" w:rsidRPr="00206403" w:rsidRDefault="009C5A8A" w:rsidP="00F5515A">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apresentar</w:t>
      </w:r>
      <w:proofErr w:type="gramEnd"/>
      <w:r w:rsidRPr="00206403">
        <w:rPr>
          <w:rFonts w:ascii="Times New Roman" w:hAnsi="Times New Roman"/>
          <w:sz w:val="24"/>
          <w:szCs w:val="24"/>
        </w:rPr>
        <w:t xml:space="preserve"> todo e qualquer documento comprobatório de despesa efetuada à conta dos recursos deste Convênio, a qualquer tempo e a critério do CONCEDENTE, sujeitando-se, no caso da não apresentação no prazo estipulado na respectiva notificação, ao mesmo tratamento dispensado às despesas comprovadas com documentos inidôneos ou impugnados, nos termos </w:t>
      </w:r>
      <w:r w:rsidR="00F3419E" w:rsidRPr="00206403">
        <w:rPr>
          <w:rFonts w:ascii="Times New Roman" w:hAnsi="Times New Roman"/>
          <w:sz w:val="24"/>
          <w:szCs w:val="24"/>
        </w:rPr>
        <w:t>estipulados n</w:t>
      </w:r>
      <w:r w:rsidRPr="00206403">
        <w:rPr>
          <w:rFonts w:ascii="Times New Roman" w:hAnsi="Times New Roman"/>
          <w:sz w:val="24"/>
          <w:szCs w:val="24"/>
        </w:rPr>
        <w:t>este Termo de Convênio;</w:t>
      </w:r>
    </w:p>
    <w:p w:rsidR="00557CE4" w:rsidRPr="00206403" w:rsidRDefault="009C5A8A" w:rsidP="00F5515A">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responsabilizar</w:t>
      </w:r>
      <w:proofErr w:type="gramEnd"/>
      <w:r w:rsidRPr="00206403">
        <w:rPr>
          <w:rFonts w:ascii="Times New Roman" w:hAnsi="Times New Roman"/>
          <w:sz w:val="24"/>
          <w:szCs w:val="24"/>
        </w:rPr>
        <w:t xml:space="preserve">-se por todos os encargos de natureza trabalhista e previdenciária, decorrentes de eventuais demandas judiciais relativas a recursos humanos utilizados na execução do objeto deste Convênio, bem como por todos os </w:t>
      </w:r>
      <w:r w:rsidR="00F3419E" w:rsidRPr="00206403">
        <w:rPr>
          <w:rFonts w:ascii="Times New Roman" w:hAnsi="Times New Roman"/>
          <w:sz w:val="24"/>
          <w:szCs w:val="24"/>
        </w:rPr>
        <w:t>encargos</w:t>
      </w:r>
      <w:r w:rsidRPr="00206403">
        <w:rPr>
          <w:rFonts w:ascii="Times New Roman" w:hAnsi="Times New Roman"/>
          <w:sz w:val="24"/>
          <w:szCs w:val="24"/>
        </w:rPr>
        <w:t xml:space="preserve"> tributários ou extraordinários que incidam sobre o presente Instrumento;</w:t>
      </w:r>
      <w:r w:rsidR="00A32553" w:rsidRPr="00206403">
        <w:rPr>
          <w:rFonts w:ascii="Times New Roman" w:hAnsi="Times New Roman"/>
          <w:sz w:val="24"/>
          <w:szCs w:val="24"/>
        </w:rPr>
        <w:t xml:space="preserve"> </w:t>
      </w:r>
    </w:p>
    <w:p w:rsidR="00557CE4" w:rsidRPr="00206403" w:rsidRDefault="009C5A8A" w:rsidP="00AD0A3E">
      <w:pPr>
        <w:numPr>
          <w:ilvl w:val="0"/>
          <w:numId w:val="22"/>
        </w:numPr>
        <w:spacing w:before="120" w:after="120" w:line="240" w:lineRule="auto"/>
        <w:jc w:val="both"/>
        <w:rPr>
          <w:rFonts w:ascii="Times New Roman" w:hAnsi="Times New Roman"/>
          <w:sz w:val="24"/>
          <w:szCs w:val="24"/>
        </w:rPr>
      </w:pPr>
      <w:r w:rsidRPr="00206403">
        <w:rPr>
          <w:rFonts w:ascii="Times New Roman" w:hAnsi="Times New Roman"/>
          <w:sz w:val="24"/>
          <w:szCs w:val="24"/>
        </w:rPr>
        <w:t>assegurar e destacar, obrigatoriamente, a participação d</w:t>
      </w:r>
      <w:r w:rsidR="00F3419E" w:rsidRPr="00206403">
        <w:rPr>
          <w:rFonts w:ascii="Times New Roman" w:hAnsi="Times New Roman"/>
          <w:sz w:val="24"/>
          <w:szCs w:val="24"/>
        </w:rPr>
        <w:t xml:space="preserve">o CONCEDENTE </w:t>
      </w:r>
      <w:r w:rsidRPr="00206403">
        <w:rPr>
          <w:rFonts w:ascii="Times New Roman" w:hAnsi="Times New Roman"/>
          <w:sz w:val="24"/>
          <w:szCs w:val="24"/>
        </w:rPr>
        <w:t>em toda e qualquer ação, promocional ou não, relacionada com a execução do objeto descrito n</w:t>
      </w:r>
      <w:r w:rsidR="00F3419E" w:rsidRPr="00206403">
        <w:rPr>
          <w:rFonts w:ascii="Times New Roman" w:hAnsi="Times New Roman"/>
          <w:sz w:val="24"/>
          <w:szCs w:val="24"/>
        </w:rPr>
        <w:t xml:space="preserve">este Termo de Convênio </w:t>
      </w:r>
      <w:r w:rsidRPr="00206403">
        <w:rPr>
          <w:rFonts w:ascii="Times New Roman" w:hAnsi="Times New Roman"/>
          <w:sz w:val="24"/>
          <w:szCs w:val="24"/>
        </w:rPr>
        <w:t xml:space="preserve">e, obedecido o modelo-padrão estabelecido pelo CONCEDENTE, apor a marca do Governo Federal nas placas, painéis e </w:t>
      </w:r>
      <w:r w:rsidRPr="00206403">
        <w:rPr>
          <w:rFonts w:ascii="Times New Roman" w:hAnsi="Times New Roman"/>
          <w:i/>
          <w:sz w:val="24"/>
          <w:szCs w:val="24"/>
        </w:rPr>
        <w:t>outdoors</w:t>
      </w:r>
      <w:r w:rsidRPr="00206403">
        <w:rPr>
          <w:rFonts w:ascii="Times New Roman" w:hAnsi="Times New Roman"/>
          <w:sz w:val="24"/>
          <w:szCs w:val="24"/>
        </w:rPr>
        <w:t xml:space="preserve"> de identificação das obras e projetos custeados, no todo ou em parte, com os recursos deste Convênio, consoante o disposto na Instrução Normativa SECOM-PR n</w:t>
      </w:r>
      <w:r w:rsidRPr="00206403">
        <w:rPr>
          <w:rFonts w:ascii="Times New Roman" w:hAnsi="Times New Roman"/>
          <w:sz w:val="24"/>
          <w:szCs w:val="24"/>
          <w:u w:val="words"/>
          <w:vertAlign w:val="superscript"/>
        </w:rPr>
        <w:t>o</w:t>
      </w:r>
      <w:r w:rsidRPr="00206403">
        <w:rPr>
          <w:rFonts w:ascii="Times New Roman" w:hAnsi="Times New Roman"/>
          <w:sz w:val="24"/>
          <w:szCs w:val="24"/>
        </w:rPr>
        <w:t xml:space="preserve"> </w:t>
      </w:r>
      <w:r w:rsidR="00732770" w:rsidRPr="00206403">
        <w:rPr>
          <w:rFonts w:ascii="Times New Roman" w:hAnsi="Times New Roman"/>
          <w:sz w:val="24"/>
          <w:szCs w:val="24"/>
        </w:rPr>
        <w:t>7</w:t>
      </w:r>
      <w:r w:rsidRPr="00206403">
        <w:rPr>
          <w:rFonts w:ascii="Times New Roman" w:hAnsi="Times New Roman"/>
          <w:sz w:val="24"/>
          <w:szCs w:val="24"/>
        </w:rPr>
        <w:t xml:space="preserve">, de </w:t>
      </w:r>
      <w:r w:rsidR="00732770" w:rsidRPr="00206403">
        <w:rPr>
          <w:rFonts w:ascii="Times New Roman" w:hAnsi="Times New Roman"/>
          <w:sz w:val="24"/>
          <w:szCs w:val="24"/>
        </w:rPr>
        <w:t>19 de</w:t>
      </w:r>
      <w:r w:rsidRPr="00206403">
        <w:rPr>
          <w:rFonts w:ascii="Times New Roman" w:hAnsi="Times New Roman"/>
          <w:sz w:val="24"/>
          <w:szCs w:val="24"/>
        </w:rPr>
        <w:t xml:space="preserve"> dezembro de 20</w:t>
      </w:r>
      <w:r w:rsidR="00732770" w:rsidRPr="00206403">
        <w:rPr>
          <w:rFonts w:ascii="Times New Roman" w:hAnsi="Times New Roman"/>
          <w:sz w:val="24"/>
          <w:szCs w:val="24"/>
        </w:rPr>
        <w:t>14</w:t>
      </w:r>
      <w:r w:rsidRPr="00206403">
        <w:rPr>
          <w:rFonts w:ascii="Times New Roman" w:hAnsi="Times New Roman"/>
          <w:sz w:val="24"/>
          <w:szCs w:val="24"/>
        </w:rPr>
        <w:t>, da Secretaria de Comunicação Social da Presidência da República, ou outra n</w:t>
      </w:r>
      <w:r w:rsidR="00FE34FD" w:rsidRPr="00206403">
        <w:rPr>
          <w:rFonts w:ascii="Times New Roman" w:hAnsi="Times New Roman"/>
          <w:sz w:val="24"/>
          <w:szCs w:val="24"/>
        </w:rPr>
        <w:t xml:space="preserve">orma que venha a substituí-la; </w:t>
      </w:r>
    </w:p>
    <w:p w:rsidR="00557CE4" w:rsidRPr="00206403" w:rsidRDefault="009C5A8A"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lang w:eastAsia="pt-BR"/>
        </w:rPr>
        <w:t>operar</w:t>
      </w:r>
      <w:proofErr w:type="gramEnd"/>
      <w:r w:rsidRPr="00206403">
        <w:rPr>
          <w:rFonts w:ascii="Times New Roman" w:hAnsi="Times New Roman"/>
          <w:sz w:val="24"/>
          <w:szCs w:val="24"/>
          <w:lang w:eastAsia="pt-BR"/>
        </w:rPr>
        <w:t>, manter e conservar adequadamente o patrimônio público gerado pelos investimentos decorrentes do convê</w:t>
      </w:r>
      <w:r w:rsidR="00FE34FD" w:rsidRPr="00206403">
        <w:rPr>
          <w:rFonts w:ascii="Times New Roman" w:hAnsi="Times New Roman"/>
          <w:sz w:val="24"/>
          <w:szCs w:val="24"/>
          <w:lang w:eastAsia="pt-BR"/>
        </w:rPr>
        <w:t>nio, após sua execução</w:t>
      </w:r>
      <w:r w:rsidR="00747C9C" w:rsidRPr="00206403">
        <w:rPr>
          <w:rFonts w:ascii="Times New Roman" w:hAnsi="Times New Roman"/>
          <w:sz w:val="24"/>
          <w:szCs w:val="24"/>
          <w:lang w:eastAsia="pt-BR"/>
        </w:rPr>
        <w:t>,</w:t>
      </w:r>
      <w:r w:rsidR="00747C9C" w:rsidRPr="00206403">
        <w:rPr>
          <w:rFonts w:ascii="Times New Roman" w:hAnsi="Times New Roman"/>
          <w:sz w:val="24"/>
          <w:szCs w:val="24"/>
        </w:rPr>
        <w:t xml:space="preserve"> de modo a </w:t>
      </w:r>
      <w:r w:rsidR="00663351" w:rsidRPr="00206403">
        <w:rPr>
          <w:rFonts w:ascii="Times New Roman" w:hAnsi="Times New Roman"/>
          <w:sz w:val="24"/>
          <w:szCs w:val="24"/>
        </w:rPr>
        <w:t xml:space="preserve">assegurar a sustentabilidade do projeto e </w:t>
      </w:r>
      <w:r w:rsidR="00747C9C" w:rsidRPr="00206403">
        <w:rPr>
          <w:rFonts w:ascii="Times New Roman" w:hAnsi="Times New Roman"/>
          <w:sz w:val="24"/>
          <w:szCs w:val="24"/>
        </w:rPr>
        <w:t>atender as finalidades sociais às quais se destina</w:t>
      </w:r>
      <w:r w:rsidR="00FE34FD" w:rsidRPr="00206403">
        <w:rPr>
          <w:rFonts w:ascii="Times New Roman" w:hAnsi="Times New Roman"/>
          <w:sz w:val="24"/>
          <w:szCs w:val="24"/>
          <w:lang w:eastAsia="pt-BR"/>
        </w:rPr>
        <w:t>;</w:t>
      </w:r>
    </w:p>
    <w:p w:rsidR="00557CE4" w:rsidRPr="00206403" w:rsidRDefault="00747933"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manter</w:t>
      </w:r>
      <w:proofErr w:type="gramEnd"/>
      <w:r w:rsidRPr="00206403">
        <w:rPr>
          <w:rFonts w:ascii="Times New Roman" w:hAnsi="Times New Roman"/>
          <w:sz w:val="24"/>
          <w:szCs w:val="24"/>
        </w:rPr>
        <w:t xml:space="preserve"> o </w:t>
      </w:r>
      <w:r w:rsidRPr="00206403">
        <w:rPr>
          <w:rFonts w:ascii="Times New Roman" w:hAnsi="Times New Roman"/>
          <w:caps/>
          <w:sz w:val="24"/>
          <w:szCs w:val="24"/>
        </w:rPr>
        <w:t>concedente</w:t>
      </w:r>
      <w:r w:rsidRPr="00206403">
        <w:rPr>
          <w:rFonts w:ascii="Times New Roman" w:hAnsi="Times New Roman"/>
          <w:sz w:val="24"/>
          <w:szCs w:val="24"/>
        </w:rPr>
        <w:t xml:space="preserve"> informado sobre situações que eventualmente possam dificultar ou interromper o curso normal da execução do Convênio e prestar informações sobre as ações desenvolvidas para viabilizar o respectivo acompanhamento e fiscalização</w:t>
      </w:r>
      <w:r w:rsidR="00DE124B" w:rsidRPr="00206403">
        <w:rPr>
          <w:rFonts w:ascii="Times New Roman" w:hAnsi="Times New Roman"/>
          <w:sz w:val="24"/>
          <w:szCs w:val="24"/>
        </w:rPr>
        <w:t>,</w:t>
      </w:r>
      <w:r w:rsidR="00BF5236" w:rsidRPr="00206403">
        <w:rPr>
          <w:rFonts w:ascii="Times New Roman" w:hAnsi="Times New Roman"/>
          <w:sz w:val="24"/>
          <w:szCs w:val="24"/>
        </w:rPr>
        <w:t xml:space="preserve"> ou na hipótese prevista no art. </w:t>
      </w:r>
      <w:r w:rsidR="00D5516D" w:rsidRPr="00206403">
        <w:rPr>
          <w:rFonts w:ascii="Times New Roman" w:hAnsi="Times New Roman"/>
          <w:sz w:val="24"/>
          <w:szCs w:val="24"/>
        </w:rPr>
        <w:t>7</w:t>
      </w:r>
      <w:r w:rsidR="00BF5236" w:rsidRPr="00206403">
        <w:rPr>
          <w:rFonts w:ascii="Times New Roman" w:hAnsi="Times New Roman"/>
          <w:sz w:val="24"/>
          <w:szCs w:val="24"/>
        </w:rPr>
        <w:t xml:space="preserve">º, § 1º, da Portaria Interministerial nº </w:t>
      </w:r>
      <w:r w:rsidR="00D5516D" w:rsidRPr="00206403">
        <w:rPr>
          <w:rFonts w:ascii="Times New Roman" w:hAnsi="Times New Roman"/>
          <w:sz w:val="24"/>
          <w:szCs w:val="24"/>
        </w:rPr>
        <w:t>424, de 2016</w:t>
      </w:r>
      <w:r w:rsidR="00BF5236" w:rsidRPr="00206403">
        <w:rPr>
          <w:rFonts w:ascii="Times New Roman" w:hAnsi="Times New Roman"/>
          <w:sz w:val="24"/>
          <w:szCs w:val="24"/>
        </w:rPr>
        <w:t>, no que for aplicável</w:t>
      </w:r>
      <w:r w:rsidR="00612A74" w:rsidRPr="00206403">
        <w:rPr>
          <w:rFonts w:ascii="Times New Roman" w:hAnsi="Times New Roman"/>
          <w:sz w:val="24"/>
          <w:szCs w:val="24"/>
        </w:rPr>
        <w:t>;</w:t>
      </w:r>
      <w:r w:rsidR="00C91D6C" w:rsidRPr="00206403">
        <w:rPr>
          <w:rFonts w:ascii="Times New Roman" w:hAnsi="Times New Roman"/>
          <w:sz w:val="24"/>
          <w:szCs w:val="24"/>
        </w:rPr>
        <w:t xml:space="preserve"> </w:t>
      </w:r>
    </w:p>
    <w:p w:rsidR="009B3F10" w:rsidRPr="00206403" w:rsidRDefault="00E73A97"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permitir</w:t>
      </w:r>
      <w:proofErr w:type="gramEnd"/>
      <w:r w:rsidRPr="00206403">
        <w:rPr>
          <w:rFonts w:ascii="Times New Roman" w:hAnsi="Times New Roman"/>
          <w:sz w:val="24"/>
          <w:szCs w:val="24"/>
        </w:rPr>
        <w:t xml:space="preserve"> ao CONCEDENTE, bem como aos órgãos de controle interno e externo, o acesso à movimentação financeira da conta específica vinculada ao presente Convênio</w:t>
      </w:r>
      <w:r w:rsidR="00A208FE" w:rsidRPr="00A208FE">
        <w:rPr>
          <w:rFonts w:ascii="Times New Roman" w:hAnsi="Times New Roman"/>
          <w:sz w:val="24"/>
          <w:szCs w:val="24"/>
        </w:rPr>
        <w:t>, inclusive nos casos em que a instituição financeira oficial não controlada pela União faça a gestão da conta bancária específica do termo</w:t>
      </w:r>
      <w:r w:rsidRPr="00206403">
        <w:rPr>
          <w:rFonts w:ascii="Times New Roman" w:hAnsi="Times New Roman"/>
          <w:sz w:val="24"/>
          <w:szCs w:val="24"/>
        </w:rPr>
        <w:t>;</w:t>
      </w:r>
    </w:p>
    <w:p w:rsidR="00612A74" w:rsidRPr="00206403" w:rsidRDefault="00612A74" w:rsidP="00AD0A3E">
      <w:pPr>
        <w:numPr>
          <w:ilvl w:val="0"/>
          <w:numId w:val="2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ao</w:t>
      </w:r>
      <w:proofErr w:type="gramEnd"/>
      <w:r w:rsidRPr="00206403">
        <w:rPr>
          <w:rFonts w:ascii="Times New Roman" w:hAnsi="Times New Roman"/>
          <w:sz w:val="24"/>
          <w:szCs w:val="24"/>
        </w:rPr>
        <w:t xml:space="preserve"> tomar conhecimento de qualquer irregularidade ou ilegalidade, </w:t>
      </w:r>
      <w:r w:rsidR="00B828AE" w:rsidRPr="00206403">
        <w:rPr>
          <w:rFonts w:ascii="Times New Roman" w:hAnsi="Times New Roman"/>
          <w:sz w:val="24"/>
          <w:szCs w:val="24"/>
        </w:rPr>
        <w:t xml:space="preserve">dar </w:t>
      </w:r>
      <w:r w:rsidRPr="00206403">
        <w:rPr>
          <w:rFonts w:ascii="Times New Roman" w:hAnsi="Times New Roman"/>
          <w:sz w:val="24"/>
          <w:szCs w:val="24"/>
        </w:rPr>
        <w:t>ciência aos órgãos de controle e, havendo fundada suspeita de crime ou de improbidade administrativa, cientificar o Ministério Público</w:t>
      </w:r>
      <w:r w:rsidR="00C91D6C" w:rsidRPr="00206403">
        <w:rPr>
          <w:rFonts w:ascii="Times New Roman" w:hAnsi="Times New Roman"/>
          <w:sz w:val="24"/>
          <w:szCs w:val="24"/>
        </w:rPr>
        <w:t>;</w:t>
      </w:r>
      <w:r w:rsidR="0067160C" w:rsidRPr="00206403">
        <w:rPr>
          <w:rFonts w:ascii="Times New Roman" w:hAnsi="Times New Roman"/>
          <w:sz w:val="24"/>
          <w:szCs w:val="24"/>
        </w:rPr>
        <w:t xml:space="preserve"> </w:t>
      </w:r>
    </w:p>
    <w:p w:rsidR="00F3419E" w:rsidRPr="00206403" w:rsidRDefault="005C76C8"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instaurar</w:t>
      </w:r>
      <w:proofErr w:type="gramEnd"/>
      <w:r w:rsidRPr="00206403">
        <w:rPr>
          <w:rFonts w:ascii="Times New Roman" w:hAnsi="Times New Roman"/>
          <w:sz w:val="24"/>
          <w:szCs w:val="24"/>
        </w:rPr>
        <w:t xml:space="preserve"> processo administrativo </w:t>
      </w:r>
      <w:proofErr w:type="spellStart"/>
      <w:r w:rsidRPr="00206403">
        <w:rPr>
          <w:rFonts w:ascii="Times New Roman" w:hAnsi="Times New Roman"/>
          <w:sz w:val="24"/>
          <w:szCs w:val="24"/>
        </w:rPr>
        <w:t>apuratório</w:t>
      </w:r>
      <w:proofErr w:type="spellEnd"/>
      <w:r w:rsidRPr="00206403">
        <w:rPr>
          <w:rFonts w:ascii="Times New Roman" w:hAnsi="Times New Roman"/>
          <w:sz w:val="24"/>
          <w:szCs w:val="24"/>
        </w:rPr>
        <w:t>, inclusive processo administrativo disciplinar, quando constatado o desvio ou malversação de recursos públicos, irregularidade na execução do contrato ou gestão financeira do convênio, comunicando tal fato ao CONCEDENTE</w:t>
      </w:r>
      <w:r w:rsidR="008670DB" w:rsidRPr="00206403">
        <w:rPr>
          <w:rFonts w:ascii="Times New Roman" w:hAnsi="Times New Roman"/>
          <w:sz w:val="24"/>
          <w:szCs w:val="24"/>
        </w:rPr>
        <w:t>;</w:t>
      </w:r>
    </w:p>
    <w:p w:rsidR="00756CA4" w:rsidRPr="00206403" w:rsidRDefault="008670DB"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autorizar</w:t>
      </w:r>
      <w:proofErr w:type="gramEnd"/>
      <w:r w:rsidRPr="00206403">
        <w:rPr>
          <w:rFonts w:ascii="Times New Roman" w:hAnsi="Times New Roman"/>
          <w:sz w:val="24"/>
          <w:szCs w:val="24"/>
        </w:rPr>
        <w:t xml:space="preserve"> o concedente ou mandatária a solicitar junto à instituição financeira </w:t>
      </w:r>
      <w:proofErr w:type="spellStart"/>
      <w:r w:rsidRPr="00206403">
        <w:rPr>
          <w:rFonts w:ascii="Times New Roman" w:hAnsi="Times New Roman"/>
          <w:sz w:val="24"/>
          <w:szCs w:val="24"/>
        </w:rPr>
        <w:t>albergante</w:t>
      </w:r>
      <w:proofErr w:type="spellEnd"/>
      <w:r w:rsidRPr="00206403">
        <w:rPr>
          <w:rFonts w:ascii="Times New Roman" w:hAnsi="Times New Roman"/>
          <w:sz w:val="24"/>
          <w:szCs w:val="24"/>
        </w:rPr>
        <w:t xml:space="preserve"> da conta corrente específica, a transferência dos recursos financeiros por ele repassados, bem como os seus rendimentos, para a conta única da União, caso os recursos não sejam utilizados no objeto da transferência pelo prazo de </w:t>
      </w:r>
      <w:r w:rsidRPr="00206403">
        <w:rPr>
          <w:rFonts w:ascii="Times New Roman" w:hAnsi="Times New Roman"/>
          <w:b/>
          <w:sz w:val="24"/>
          <w:szCs w:val="24"/>
        </w:rPr>
        <w:t>180 (cento e oitenta) dias</w:t>
      </w:r>
      <w:r w:rsidRPr="00206403">
        <w:rPr>
          <w:rFonts w:ascii="Times New Roman" w:hAnsi="Times New Roman"/>
          <w:sz w:val="24"/>
          <w:szCs w:val="24"/>
        </w:rPr>
        <w:t>;</w:t>
      </w:r>
    </w:p>
    <w:p w:rsidR="00BE36F6" w:rsidRPr="00206403" w:rsidRDefault="00BE36F6"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lastRenderedPageBreak/>
        <w:t>responder</w:t>
      </w:r>
      <w:proofErr w:type="gramEnd"/>
      <w:r w:rsidRPr="00206403">
        <w:rPr>
          <w:rFonts w:ascii="Times New Roman" w:hAnsi="Times New Roman"/>
          <w:sz w:val="24"/>
          <w:szCs w:val="24"/>
        </w:rPr>
        <w:t xml:space="preserve"> pelos danos causados a terceiros, decorrentes de culpa ou dolo na execução do instrumento;</w:t>
      </w:r>
    </w:p>
    <w:p w:rsidR="00BE36F6" w:rsidRPr="00206403" w:rsidRDefault="00BE36F6"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divulgar</w:t>
      </w:r>
      <w:proofErr w:type="gramEnd"/>
      <w:r w:rsidRPr="00206403">
        <w:rPr>
          <w:rFonts w:ascii="Times New Roman" w:hAnsi="Times New Roman"/>
          <w:sz w:val="24"/>
          <w:szCs w:val="24"/>
        </w:rPr>
        <w:t xml:space="preserve"> em sítio eletrônico institucional as informações referentes a valores devolvidos, bem como a causa da devolução, nos casos de não execução total do objeto pactuado, extinção ou rescisão do instrumento.</w:t>
      </w:r>
    </w:p>
    <w:p w:rsidR="0017525A" w:rsidRPr="00206403" w:rsidRDefault="0017525A" w:rsidP="00AD0A3E">
      <w:pPr>
        <w:numPr>
          <w:ilvl w:val="0"/>
          <w:numId w:val="22"/>
        </w:num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sz w:val="24"/>
          <w:szCs w:val="24"/>
        </w:rPr>
        <w:t>realizar, sob sua inteira responsabilidade, sempre que optar pela execução indireta de obras e serviços, o processo licitatório nos termos da Lei nº 8.666, de 1993, e demais normas pertinentes à matéria, assegurando a correção dos procedimentos legais, a suficiência do projeto básico, da planilha orçamentária discriminativa do percentual de Encargos Sociais e de Bonificação e Despesas Indiretas - BDI utilizados, cada qual com o respectivo detalhamento de sua composição, por item de orçamento ou conjunto deles, além da disponibilização da contrapartida, quando for o caso;</w:t>
      </w:r>
    </w:p>
    <w:p w:rsidR="0017525A" w:rsidRPr="00206403" w:rsidRDefault="0017525A"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apresentar</w:t>
      </w:r>
      <w:proofErr w:type="gramEnd"/>
      <w:r w:rsidRPr="00206403">
        <w:rPr>
          <w:rFonts w:ascii="Times New Roman" w:hAnsi="Times New Roman"/>
          <w:sz w:val="24"/>
          <w:szCs w:val="24"/>
        </w:rPr>
        <w:t xml:space="preserve"> declaração expressa firmada por representante legal do órgão ou entidade convenente, ou registro no SICONV que a substitua, atestando o atendimento às disposições legais aplicáveis ao procedimento licitatório, observado o disposto no art. 49 desta Portaria; </w:t>
      </w:r>
    </w:p>
    <w:p w:rsidR="0017525A" w:rsidRPr="00206403" w:rsidRDefault="0017525A"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exercer</w:t>
      </w:r>
      <w:proofErr w:type="gramEnd"/>
      <w:r w:rsidRPr="00206403">
        <w:rPr>
          <w:rFonts w:ascii="Times New Roman" w:hAnsi="Times New Roman"/>
          <w:sz w:val="24"/>
          <w:szCs w:val="24"/>
        </w:rPr>
        <w:t>, na qualidade de contratante, a fiscalização sobre o contrato administrativo de execução ou fornecimento - CTEF;</w:t>
      </w:r>
    </w:p>
    <w:p w:rsidR="0017525A" w:rsidRPr="00206403" w:rsidRDefault="0017525A"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prever</w:t>
      </w:r>
      <w:proofErr w:type="gramEnd"/>
      <w:r w:rsidRPr="00206403">
        <w:rPr>
          <w:rFonts w:ascii="Times New Roman" w:hAnsi="Times New Roman"/>
          <w:sz w:val="24"/>
          <w:szCs w:val="24"/>
        </w:rPr>
        <w:t xml:space="preserve"> no edital de licitação e no CTEF que a responsabilidade pela qualidade das obras, materiais e serviços executados ou fornecidos é da empresa contratada para esta finalidade, inclusive a promoção de readequações, </w:t>
      </w:r>
      <w:r w:rsidR="00822BEC" w:rsidRPr="00206403">
        <w:rPr>
          <w:rFonts w:ascii="Times New Roman" w:hAnsi="Times New Roman"/>
          <w:sz w:val="24"/>
          <w:szCs w:val="24"/>
        </w:rPr>
        <w:t>l.</w:t>
      </w:r>
      <w:r w:rsidRPr="00206403">
        <w:rPr>
          <w:rFonts w:ascii="Times New Roman" w:hAnsi="Times New Roman"/>
          <w:sz w:val="24"/>
          <w:szCs w:val="24"/>
        </w:rPr>
        <w:t>sempre que detectadas impropriedades que possam comprometer a consecução do objeto ajustado;</w:t>
      </w:r>
    </w:p>
    <w:p w:rsidR="0017525A" w:rsidRPr="00206403" w:rsidRDefault="0017525A"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registrar</w:t>
      </w:r>
      <w:proofErr w:type="gramEnd"/>
      <w:r w:rsidRPr="00206403">
        <w:rPr>
          <w:rFonts w:ascii="Times New Roman" w:hAnsi="Times New Roman"/>
          <w:sz w:val="24"/>
          <w:szCs w:val="24"/>
        </w:rPr>
        <w:t xml:space="preserve"> no SICONV o extrato do edital de licitação, o preço estimado pela Administração Pública para a execução do serviço e a proposta de preço total ofertada por cada licitante com a sua respectiva inscrição no Cadastro Nacional de Pessoas Jurídicas - CNPJ, o termo de homologação e adjudicação, o extrato do CTEF e seus respectivos aditivos, a Anotação de Responsabilidade Técnica - ART dos projetos, dos executores e da fiscalização de obras, e os boletins de medições;</w:t>
      </w:r>
    </w:p>
    <w:p w:rsidR="0017525A" w:rsidRPr="00206403" w:rsidRDefault="00A52F76" w:rsidP="00AD0A3E">
      <w:pPr>
        <w:numPr>
          <w:ilvl w:val="0"/>
          <w:numId w:val="22"/>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f</w:t>
      </w:r>
      <w:r w:rsidR="0017525A" w:rsidRPr="00206403">
        <w:rPr>
          <w:rFonts w:ascii="Times New Roman" w:hAnsi="Times New Roman"/>
          <w:sz w:val="24"/>
          <w:szCs w:val="24"/>
        </w:rPr>
        <w:t>iscalizar</w:t>
      </w:r>
      <w:proofErr w:type="gramEnd"/>
      <w:r w:rsidR="0017525A" w:rsidRPr="00206403">
        <w:rPr>
          <w:rFonts w:ascii="Times New Roman" w:hAnsi="Times New Roman"/>
          <w:sz w:val="24"/>
          <w:szCs w:val="24"/>
        </w:rPr>
        <w:t>, com base na Lei 8.666, de 1993, o cumprimento das disposições contratuais, técnicas e administra</w:t>
      </w:r>
      <w:r w:rsidR="00670CD1" w:rsidRPr="00206403">
        <w:rPr>
          <w:rFonts w:ascii="Times New Roman" w:hAnsi="Times New Roman"/>
          <w:sz w:val="24"/>
          <w:szCs w:val="24"/>
        </w:rPr>
        <w:t>tivas em todos os seus aspectos;</w:t>
      </w:r>
    </w:p>
    <w:p w:rsidR="00244DA5" w:rsidRPr="00206403" w:rsidRDefault="00244DA5" w:rsidP="00244DA5">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única.</w:t>
      </w:r>
      <w:r w:rsidRPr="00206403">
        <w:rPr>
          <w:rFonts w:ascii="Times New Roman" w:hAnsi="Times New Roman"/>
          <w:sz w:val="24"/>
          <w:szCs w:val="24"/>
        </w:rPr>
        <w:t xml:space="preserve"> O descumprimento de quaisquer das obrigações dispostas no item II desta cláusula, sem prejuízo de eventuais sanções que poderão ser aplicadas, imporá a prestação de esclarecimentos ao CONCEDENTE.</w:t>
      </w:r>
    </w:p>
    <w:p w:rsidR="009C5A8A" w:rsidRPr="00206403" w:rsidRDefault="009C5A8A" w:rsidP="001B1138">
      <w:pPr>
        <w:spacing w:before="240" w:after="240" w:line="240" w:lineRule="auto"/>
        <w:jc w:val="both"/>
        <w:rPr>
          <w:rFonts w:ascii="Times New Roman" w:hAnsi="Times New Roman"/>
          <w:b/>
          <w:sz w:val="24"/>
          <w:szCs w:val="24"/>
        </w:rPr>
      </w:pPr>
      <w:r w:rsidRPr="00206403">
        <w:rPr>
          <w:rFonts w:ascii="Times New Roman" w:hAnsi="Times New Roman"/>
          <w:b/>
          <w:sz w:val="24"/>
          <w:szCs w:val="24"/>
        </w:rPr>
        <w:t>CLÁUSULA Q</w:t>
      </w:r>
      <w:r w:rsidR="00AD0A3E" w:rsidRPr="00206403">
        <w:rPr>
          <w:rFonts w:ascii="Times New Roman" w:hAnsi="Times New Roman"/>
          <w:b/>
          <w:sz w:val="24"/>
          <w:szCs w:val="24"/>
        </w:rPr>
        <w:t>UARTA</w:t>
      </w:r>
      <w:r w:rsidRPr="00206403">
        <w:rPr>
          <w:rFonts w:ascii="Times New Roman" w:hAnsi="Times New Roman"/>
          <w:b/>
          <w:sz w:val="24"/>
          <w:szCs w:val="24"/>
        </w:rPr>
        <w:t xml:space="preserve"> – DA VIGÊNCIA</w:t>
      </w:r>
    </w:p>
    <w:p w:rsidR="0011694B" w:rsidRPr="00206403" w:rsidRDefault="0011694B" w:rsidP="0011694B">
      <w:pPr>
        <w:autoSpaceDE w:val="0"/>
        <w:autoSpaceDN w:val="0"/>
        <w:adjustRightInd w:val="0"/>
        <w:spacing w:after="120"/>
        <w:jc w:val="both"/>
        <w:rPr>
          <w:rFonts w:ascii="Times New Roman" w:hAnsi="Times New Roman"/>
          <w:strike/>
          <w:sz w:val="24"/>
          <w:szCs w:val="24"/>
        </w:rPr>
      </w:pPr>
      <w:r w:rsidRPr="00206403">
        <w:rPr>
          <w:rFonts w:ascii="Times New Roman" w:hAnsi="Times New Roman"/>
          <w:sz w:val="24"/>
          <w:szCs w:val="24"/>
        </w:rPr>
        <w:t xml:space="preserve">Este Termo de Convênio terá vigência de </w:t>
      </w:r>
      <w:r w:rsidR="00903DEF" w:rsidRPr="00206403">
        <w:rPr>
          <w:rFonts w:ascii="Times New Roman" w:hAnsi="Times New Roman"/>
          <w:sz w:val="24"/>
          <w:szCs w:val="24"/>
          <w:highlight w:val="yellow"/>
        </w:rPr>
        <w:t>XX</w:t>
      </w:r>
      <w:r w:rsidRPr="00206403">
        <w:rPr>
          <w:rFonts w:ascii="Times New Roman" w:hAnsi="Times New Roman"/>
          <w:sz w:val="24"/>
          <w:szCs w:val="24"/>
        </w:rPr>
        <w:t xml:space="preserve"> (</w:t>
      </w:r>
      <w:r w:rsidR="00903DEF" w:rsidRPr="00206403">
        <w:rPr>
          <w:rFonts w:ascii="Times New Roman" w:hAnsi="Times New Roman"/>
          <w:sz w:val="24"/>
          <w:szCs w:val="24"/>
          <w:highlight w:val="yellow"/>
        </w:rPr>
        <w:t>XXX</w:t>
      </w:r>
      <w:r w:rsidRPr="00206403">
        <w:rPr>
          <w:rFonts w:ascii="Times New Roman" w:hAnsi="Times New Roman"/>
          <w:sz w:val="24"/>
          <w:szCs w:val="24"/>
        </w:rPr>
        <w:t>) meses, contados a partir da publicação do respectivo extrato no Diário Oficial d</w:t>
      </w:r>
      <w:r w:rsidR="00903DEF" w:rsidRPr="00206403">
        <w:rPr>
          <w:rFonts w:ascii="Times New Roman" w:hAnsi="Times New Roman"/>
          <w:sz w:val="24"/>
          <w:szCs w:val="24"/>
        </w:rPr>
        <w:t>a União (DOU), podendo ser prorrogado</w:t>
      </w:r>
      <w:r w:rsidRPr="00206403">
        <w:rPr>
          <w:rFonts w:ascii="Times New Roman" w:hAnsi="Times New Roman"/>
          <w:sz w:val="24"/>
          <w:szCs w:val="24"/>
        </w:rPr>
        <w:t xml:space="preserve"> mediante termo aditivo, por solicitação do CONVENENTE</w:t>
      </w:r>
      <w:r w:rsidRPr="00206403">
        <w:rPr>
          <w:rFonts w:ascii="Times New Roman" w:hAnsi="Times New Roman"/>
          <w:b/>
          <w:sz w:val="24"/>
          <w:szCs w:val="24"/>
        </w:rPr>
        <w:t xml:space="preserve"> </w:t>
      </w:r>
      <w:r w:rsidRPr="00206403">
        <w:rPr>
          <w:rFonts w:ascii="Times New Roman" w:hAnsi="Times New Roman"/>
          <w:sz w:val="24"/>
          <w:szCs w:val="24"/>
        </w:rPr>
        <w:t>devidamente fundamentada,</w:t>
      </w:r>
      <w:r w:rsidRPr="00206403">
        <w:rPr>
          <w:rFonts w:ascii="Times New Roman" w:hAnsi="Times New Roman"/>
          <w:b/>
          <w:sz w:val="24"/>
          <w:szCs w:val="24"/>
        </w:rPr>
        <w:t xml:space="preserve"> </w:t>
      </w:r>
      <w:r w:rsidRPr="00206403">
        <w:rPr>
          <w:rFonts w:ascii="Times New Roman" w:hAnsi="Times New Roman"/>
          <w:sz w:val="24"/>
          <w:szCs w:val="24"/>
        </w:rPr>
        <w:t>formulada, no mínimo, 30 (trinta) dias antes do seu término.</w:t>
      </w:r>
    </w:p>
    <w:p w:rsidR="0011694B" w:rsidRDefault="0011694B" w:rsidP="0011694B">
      <w:pPr>
        <w:spacing w:before="120" w:after="120"/>
        <w:jc w:val="both"/>
        <w:rPr>
          <w:rFonts w:ascii="Times New Roman" w:hAnsi="Times New Roman"/>
          <w:b/>
          <w:sz w:val="24"/>
          <w:szCs w:val="24"/>
        </w:rPr>
      </w:pPr>
      <w:r w:rsidRPr="00206403">
        <w:rPr>
          <w:rFonts w:ascii="Times New Roman" w:hAnsi="Times New Roman"/>
          <w:b/>
          <w:sz w:val="24"/>
          <w:szCs w:val="24"/>
        </w:rPr>
        <w:t xml:space="preserve">Subcláusula Única. </w:t>
      </w:r>
      <w:r w:rsidRPr="00206403">
        <w:rPr>
          <w:rFonts w:ascii="Times New Roman" w:hAnsi="Times New Roman"/>
          <w:sz w:val="24"/>
          <w:szCs w:val="24"/>
        </w:rPr>
        <w:t>O CONCEDENTE prorrogará “de ofício” a vigência deste Termo de Convênio, quando der causa ao atraso na liberação dos recursos, limitada a prorrogação ao exato período do atraso verificado.</w:t>
      </w:r>
      <w:r w:rsidRPr="00206403">
        <w:rPr>
          <w:rFonts w:ascii="Times New Roman" w:hAnsi="Times New Roman"/>
          <w:b/>
          <w:sz w:val="24"/>
          <w:szCs w:val="24"/>
        </w:rPr>
        <w:t xml:space="preserve"> </w:t>
      </w:r>
    </w:p>
    <w:p w:rsidR="001510A3" w:rsidRDefault="001510A3" w:rsidP="0011694B">
      <w:pPr>
        <w:spacing w:before="120" w:after="120"/>
        <w:jc w:val="both"/>
        <w:rPr>
          <w:rFonts w:ascii="Times New Roman" w:hAnsi="Times New Roman"/>
          <w:b/>
          <w:sz w:val="24"/>
          <w:szCs w:val="24"/>
        </w:rPr>
      </w:pPr>
    </w:p>
    <w:p w:rsidR="001510A3" w:rsidRPr="00206403" w:rsidRDefault="001510A3" w:rsidP="0011694B">
      <w:pPr>
        <w:spacing w:before="120" w:after="120"/>
        <w:jc w:val="both"/>
        <w:rPr>
          <w:rFonts w:ascii="Times New Roman" w:hAnsi="Times New Roman"/>
          <w:sz w:val="24"/>
          <w:szCs w:val="24"/>
        </w:rPr>
      </w:pPr>
    </w:p>
    <w:p w:rsidR="009C5A8A" w:rsidRPr="00206403" w:rsidRDefault="009C5A8A" w:rsidP="0011694B">
      <w:pPr>
        <w:spacing w:before="240" w:after="240" w:line="240" w:lineRule="auto"/>
        <w:jc w:val="both"/>
        <w:rPr>
          <w:rFonts w:ascii="Times New Roman" w:hAnsi="Times New Roman"/>
          <w:b/>
          <w:sz w:val="24"/>
          <w:szCs w:val="24"/>
        </w:rPr>
      </w:pPr>
      <w:r w:rsidRPr="00206403">
        <w:rPr>
          <w:rFonts w:ascii="Times New Roman" w:hAnsi="Times New Roman"/>
          <w:b/>
          <w:sz w:val="24"/>
          <w:szCs w:val="24"/>
        </w:rPr>
        <w:lastRenderedPageBreak/>
        <w:t xml:space="preserve">CLÁUSULA </w:t>
      </w:r>
      <w:r w:rsidR="000A07FB" w:rsidRPr="00206403">
        <w:rPr>
          <w:rFonts w:ascii="Times New Roman" w:hAnsi="Times New Roman"/>
          <w:b/>
          <w:sz w:val="24"/>
          <w:szCs w:val="24"/>
        </w:rPr>
        <w:t xml:space="preserve">QUINTA </w:t>
      </w:r>
      <w:r w:rsidRPr="00206403">
        <w:rPr>
          <w:rFonts w:ascii="Times New Roman" w:hAnsi="Times New Roman"/>
          <w:b/>
          <w:sz w:val="24"/>
          <w:szCs w:val="24"/>
        </w:rPr>
        <w:t>– DO VALOR E DA DOTAÇÃO ORÇAMENTÁRIA</w:t>
      </w:r>
    </w:p>
    <w:p w:rsidR="0011694B" w:rsidRPr="00206403" w:rsidRDefault="0011694B" w:rsidP="0011694B">
      <w:pPr>
        <w:spacing w:before="240" w:after="240" w:line="240" w:lineRule="auto"/>
        <w:jc w:val="both"/>
        <w:rPr>
          <w:rFonts w:ascii="Times New Roman" w:hAnsi="Times New Roman"/>
          <w:sz w:val="24"/>
          <w:szCs w:val="24"/>
        </w:rPr>
      </w:pPr>
      <w:r w:rsidRPr="00206403">
        <w:rPr>
          <w:rFonts w:ascii="Times New Roman" w:hAnsi="Times New Roman"/>
          <w:sz w:val="24"/>
          <w:szCs w:val="24"/>
        </w:rPr>
        <w:t xml:space="preserve">Os recursos financeiros para a execução do objeto deste Convênio, neste ato fixados em </w:t>
      </w:r>
      <w:r w:rsidRPr="00206403">
        <w:rPr>
          <w:rFonts w:ascii="Times New Roman" w:hAnsi="Times New Roman"/>
          <w:b/>
          <w:sz w:val="24"/>
          <w:szCs w:val="24"/>
        </w:rPr>
        <w:t xml:space="preserve">R$ </w:t>
      </w:r>
      <w:r w:rsidR="00903DEF" w:rsidRPr="00206403">
        <w:rPr>
          <w:rFonts w:ascii="Times New Roman" w:hAnsi="Times New Roman"/>
          <w:b/>
          <w:sz w:val="24"/>
          <w:szCs w:val="24"/>
          <w:highlight w:val="yellow"/>
        </w:rPr>
        <w:t>XXXXXX</w:t>
      </w:r>
      <w:r w:rsidRPr="00206403">
        <w:rPr>
          <w:rFonts w:ascii="Times New Roman" w:hAnsi="Times New Roman"/>
          <w:b/>
          <w:sz w:val="24"/>
          <w:szCs w:val="24"/>
        </w:rPr>
        <w:t xml:space="preserve"> (</w:t>
      </w:r>
      <w:r w:rsidR="00903DEF" w:rsidRPr="00206403">
        <w:rPr>
          <w:rFonts w:ascii="Times New Roman" w:hAnsi="Times New Roman"/>
          <w:b/>
          <w:sz w:val="24"/>
          <w:szCs w:val="24"/>
          <w:highlight w:val="yellow"/>
        </w:rPr>
        <w:t>XXXXXX</w:t>
      </w:r>
      <w:r w:rsidRPr="00206403">
        <w:rPr>
          <w:rFonts w:ascii="Times New Roman" w:hAnsi="Times New Roman"/>
          <w:b/>
          <w:sz w:val="24"/>
          <w:szCs w:val="24"/>
        </w:rPr>
        <w:t>)</w:t>
      </w:r>
      <w:r w:rsidRPr="00206403">
        <w:rPr>
          <w:rFonts w:ascii="Times New Roman" w:hAnsi="Times New Roman"/>
          <w:sz w:val="24"/>
          <w:szCs w:val="24"/>
        </w:rPr>
        <w:t>, serão alocados de acordo com o cronograma de desembolso constante no Plano de Trabalho, conforme a seguinte classificação orçamentária:</w:t>
      </w:r>
    </w:p>
    <w:p w:rsidR="00207C7B" w:rsidRPr="00206403" w:rsidRDefault="0011694B" w:rsidP="0011694B">
      <w:pPr>
        <w:autoSpaceDE w:val="0"/>
        <w:autoSpaceDN w:val="0"/>
        <w:adjustRightInd w:val="0"/>
        <w:spacing w:after="120"/>
        <w:ind w:left="851"/>
        <w:jc w:val="both"/>
        <w:rPr>
          <w:rFonts w:ascii="Times New Roman" w:hAnsi="Times New Roman"/>
          <w:sz w:val="24"/>
          <w:szCs w:val="24"/>
        </w:rPr>
      </w:pPr>
      <w:r w:rsidRPr="00206403">
        <w:rPr>
          <w:rFonts w:ascii="Times New Roman" w:hAnsi="Times New Roman"/>
          <w:sz w:val="24"/>
          <w:szCs w:val="24"/>
        </w:rPr>
        <w:t xml:space="preserve">I - R$ </w:t>
      </w:r>
      <w:r w:rsidR="00903DEF" w:rsidRPr="00206403">
        <w:rPr>
          <w:rFonts w:ascii="Times New Roman" w:hAnsi="Times New Roman"/>
          <w:sz w:val="24"/>
          <w:szCs w:val="24"/>
          <w:highlight w:val="yellow"/>
        </w:rPr>
        <w:t>XXXXXX</w:t>
      </w:r>
      <w:r w:rsidRPr="00206403">
        <w:rPr>
          <w:rFonts w:ascii="Times New Roman" w:hAnsi="Times New Roman"/>
          <w:sz w:val="24"/>
          <w:szCs w:val="24"/>
        </w:rPr>
        <w:t xml:space="preserve"> (</w:t>
      </w:r>
      <w:r w:rsidR="00903DEF" w:rsidRPr="00206403">
        <w:rPr>
          <w:rFonts w:ascii="Times New Roman" w:hAnsi="Times New Roman"/>
          <w:sz w:val="24"/>
          <w:szCs w:val="24"/>
          <w:highlight w:val="yellow"/>
        </w:rPr>
        <w:t>XXXXXXXXX</w:t>
      </w:r>
      <w:r w:rsidRPr="00206403">
        <w:rPr>
          <w:rFonts w:ascii="Times New Roman" w:hAnsi="Times New Roman"/>
          <w:sz w:val="24"/>
          <w:szCs w:val="24"/>
        </w:rPr>
        <w:t xml:space="preserve">), correrão à conta da dotação alocada no orçamento do CONCEDENTE, UG Emitente 343026, assegurado pela Nota de </w:t>
      </w:r>
    </w:p>
    <w:p w:rsidR="0011694B" w:rsidRPr="00206403" w:rsidRDefault="0011694B" w:rsidP="0011694B">
      <w:pPr>
        <w:autoSpaceDE w:val="0"/>
        <w:autoSpaceDN w:val="0"/>
        <w:adjustRightInd w:val="0"/>
        <w:spacing w:after="120"/>
        <w:ind w:left="851"/>
        <w:jc w:val="both"/>
        <w:rPr>
          <w:rFonts w:ascii="Times New Roman" w:hAnsi="Times New Roman"/>
          <w:sz w:val="24"/>
          <w:szCs w:val="24"/>
        </w:rPr>
      </w:pPr>
      <w:r w:rsidRPr="00206403">
        <w:rPr>
          <w:rFonts w:ascii="Times New Roman" w:hAnsi="Times New Roman"/>
          <w:sz w:val="24"/>
          <w:szCs w:val="24"/>
        </w:rPr>
        <w:t xml:space="preserve">Empenho nº </w:t>
      </w:r>
      <w:r w:rsidR="00862B5B" w:rsidRPr="00206403">
        <w:rPr>
          <w:rFonts w:ascii="Times New Roman" w:hAnsi="Times New Roman"/>
          <w:sz w:val="24"/>
          <w:szCs w:val="24"/>
          <w:highlight w:val="yellow"/>
        </w:rPr>
        <w:t>XXXXXXX</w:t>
      </w:r>
      <w:r w:rsidRPr="00206403">
        <w:rPr>
          <w:rFonts w:ascii="Times New Roman" w:hAnsi="Times New Roman"/>
          <w:sz w:val="24"/>
          <w:szCs w:val="24"/>
        </w:rPr>
        <w:t xml:space="preserve"> de </w:t>
      </w:r>
      <w:r w:rsidR="00903DEF" w:rsidRPr="00206403">
        <w:rPr>
          <w:rFonts w:ascii="Times New Roman" w:hAnsi="Times New Roman"/>
          <w:sz w:val="24"/>
          <w:szCs w:val="24"/>
          <w:highlight w:val="yellow"/>
        </w:rPr>
        <w:t>XX</w:t>
      </w:r>
      <w:r w:rsidRPr="00206403">
        <w:rPr>
          <w:rFonts w:ascii="Times New Roman" w:hAnsi="Times New Roman"/>
          <w:sz w:val="24"/>
          <w:szCs w:val="24"/>
        </w:rPr>
        <w:t xml:space="preserve"> de </w:t>
      </w:r>
      <w:r w:rsidR="00903DEF" w:rsidRPr="00206403">
        <w:rPr>
          <w:rFonts w:ascii="Times New Roman" w:hAnsi="Times New Roman"/>
          <w:sz w:val="24"/>
          <w:szCs w:val="24"/>
          <w:highlight w:val="yellow"/>
        </w:rPr>
        <w:t>XX</w:t>
      </w:r>
      <w:r w:rsidR="00903DEF" w:rsidRPr="00206403">
        <w:rPr>
          <w:rFonts w:ascii="Times New Roman" w:hAnsi="Times New Roman"/>
          <w:sz w:val="24"/>
          <w:szCs w:val="24"/>
        </w:rPr>
        <w:t xml:space="preserve"> de </w:t>
      </w:r>
      <w:r w:rsidR="00903DEF" w:rsidRPr="00206403">
        <w:rPr>
          <w:rFonts w:ascii="Times New Roman" w:hAnsi="Times New Roman"/>
          <w:sz w:val="24"/>
          <w:szCs w:val="24"/>
          <w:highlight w:val="yellow"/>
        </w:rPr>
        <w:t>201X</w:t>
      </w:r>
      <w:r w:rsidRPr="00206403">
        <w:rPr>
          <w:rFonts w:ascii="Times New Roman" w:hAnsi="Times New Roman"/>
          <w:sz w:val="24"/>
          <w:szCs w:val="24"/>
        </w:rPr>
        <w:t>, vinculada ao Programa de Traba</w:t>
      </w:r>
      <w:r w:rsidR="00903DEF" w:rsidRPr="00206403">
        <w:rPr>
          <w:rFonts w:ascii="Times New Roman" w:hAnsi="Times New Roman"/>
          <w:sz w:val="24"/>
          <w:szCs w:val="24"/>
        </w:rPr>
        <w:t xml:space="preserve">lho nº </w:t>
      </w:r>
      <w:r w:rsidR="00903DEF" w:rsidRPr="00206403">
        <w:rPr>
          <w:rFonts w:ascii="Times New Roman" w:hAnsi="Times New Roman"/>
          <w:sz w:val="24"/>
          <w:szCs w:val="24"/>
          <w:highlight w:val="yellow"/>
        </w:rPr>
        <w:t>XXXXXXXXX</w:t>
      </w:r>
      <w:r w:rsidRPr="00206403">
        <w:rPr>
          <w:rFonts w:ascii="Times New Roman" w:hAnsi="Times New Roman"/>
          <w:sz w:val="24"/>
          <w:szCs w:val="24"/>
        </w:rPr>
        <w:t xml:space="preserve">, PTRES </w:t>
      </w:r>
      <w:r w:rsidR="00903DEF" w:rsidRPr="00206403">
        <w:rPr>
          <w:rFonts w:ascii="Times New Roman" w:hAnsi="Times New Roman"/>
          <w:sz w:val="24"/>
          <w:szCs w:val="24"/>
          <w:highlight w:val="yellow"/>
        </w:rPr>
        <w:t>XXX</w:t>
      </w:r>
      <w:r w:rsidRPr="00206403">
        <w:rPr>
          <w:rFonts w:ascii="Times New Roman" w:hAnsi="Times New Roman"/>
          <w:sz w:val="24"/>
          <w:szCs w:val="24"/>
        </w:rPr>
        <w:t xml:space="preserve">, à conta de recursos oriundos do Fundo Nacional de Cultura, Fonte de Recursos </w:t>
      </w:r>
      <w:r w:rsidR="00207C7B" w:rsidRPr="00206403">
        <w:rPr>
          <w:rFonts w:ascii="Times New Roman" w:hAnsi="Times New Roman"/>
          <w:sz w:val="24"/>
          <w:szCs w:val="24"/>
        </w:rPr>
        <w:t>XXXXXXXX</w:t>
      </w:r>
      <w:r w:rsidRPr="00206403">
        <w:rPr>
          <w:rFonts w:ascii="Times New Roman" w:hAnsi="Times New Roman"/>
          <w:sz w:val="24"/>
          <w:szCs w:val="24"/>
        </w:rPr>
        <w:t xml:space="preserve">, Natureza da Despesa </w:t>
      </w:r>
      <w:r w:rsidR="00903DEF" w:rsidRPr="00206403">
        <w:rPr>
          <w:rFonts w:ascii="Times New Roman" w:hAnsi="Times New Roman"/>
          <w:sz w:val="24"/>
          <w:szCs w:val="24"/>
          <w:highlight w:val="yellow"/>
        </w:rPr>
        <w:t>XX</w:t>
      </w:r>
      <w:r w:rsidRPr="00206403">
        <w:rPr>
          <w:rFonts w:ascii="Times New Roman" w:hAnsi="Times New Roman"/>
          <w:sz w:val="24"/>
          <w:szCs w:val="24"/>
        </w:rPr>
        <w:t>.</w:t>
      </w:r>
      <w:r w:rsidR="00903DEF" w:rsidRPr="00206403">
        <w:rPr>
          <w:rFonts w:ascii="Times New Roman" w:hAnsi="Times New Roman"/>
          <w:sz w:val="24"/>
          <w:szCs w:val="24"/>
          <w:highlight w:val="yellow"/>
        </w:rPr>
        <w:t>XX</w:t>
      </w:r>
      <w:r w:rsidRPr="00206403">
        <w:rPr>
          <w:rFonts w:ascii="Times New Roman" w:hAnsi="Times New Roman"/>
          <w:sz w:val="24"/>
          <w:szCs w:val="24"/>
        </w:rPr>
        <w:t>.</w:t>
      </w:r>
      <w:r w:rsidR="00903DEF" w:rsidRPr="00206403">
        <w:rPr>
          <w:rFonts w:ascii="Times New Roman" w:hAnsi="Times New Roman"/>
          <w:sz w:val="24"/>
          <w:szCs w:val="24"/>
          <w:highlight w:val="yellow"/>
        </w:rPr>
        <w:t>XX</w:t>
      </w:r>
      <w:r w:rsidRPr="00206403">
        <w:rPr>
          <w:rFonts w:ascii="Times New Roman" w:hAnsi="Times New Roman"/>
          <w:sz w:val="24"/>
          <w:szCs w:val="24"/>
        </w:rPr>
        <w:t>.</w:t>
      </w:r>
    </w:p>
    <w:p w:rsidR="0011694B" w:rsidRPr="00206403" w:rsidRDefault="0011694B" w:rsidP="0011694B">
      <w:pPr>
        <w:spacing w:before="120" w:after="120"/>
        <w:ind w:left="851"/>
        <w:jc w:val="both"/>
        <w:rPr>
          <w:rFonts w:ascii="Times New Roman" w:hAnsi="Times New Roman"/>
          <w:sz w:val="24"/>
          <w:szCs w:val="24"/>
        </w:rPr>
      </w:pPr>
      <w:r w:rsidRPr="00206403">
        <w:rPr>
          <w:rFonts w:ascii="Times New Roman" w:hAnsi="Times New Roman"/>
          <w:sz w:val="24"/>
          <w:szCs w:val="24"/>
        </w:rPr>
        <w:t xml:space="preserve">II – R$ </w:t>
      </w:r>
      <w:r w:rsidR="00515391" w:rsidRPr="00206403">
        <w:rPr>
          <w:rFonts w:ascii="Times New Roman" w:hAnsi="Times New Roman"/>
          <w:sz w:val="24"/>
          <w:szCs w:val="24"/>
          <w:highlight w:val="yellow"/>
        </w:rPr>
        <w:t>XXXXXX</w:t>
      </w:r>
      <w:r w:rsidR="00515391" w:rsidRPr="00206403">
        <w:rPr>
          <w:rFonts w:ascii="Times New Roman" w:hAnsi="Times New Roman"/>
          <w:sz w:val="24"/>
          <w:szCs w:val="24"/>
        </w:rPr>
        <w:t xml:space="preserve"> (</w:t>
      </w:r>
      <w:r w:rsidR="00515391" w:rsidRPr="00206403">
        <w:rPr>
          <w:rFonts w:ascii="Times New Roman" w:hAnsi="Times New Roman"/>
          <w:sz w:val="24"/>
          <w:szCs w:val="24"/>
          <w:highlight w:val="yellow"/>
        </w:rPr>
        <w:t>XXXXXXXXX</w:t>
      </w:r>
      <w:r w:rsidR="00515391" w:rsidRPr="00206403">
        <w:rPr>
          <w:rFonts w:ascii="Times New Roman" w:hAnsi="Times New Roman"/>
          <w:sz w:val="24"/>
          <w:szCs w:val="24"/>
        </w:rPr>
        <w:t>)</w:t>
      </w:r>
      <w:r w:rsidRPr="00206403">
        <w:rPr>
          <w:rFonts w:ascii="Times New Roman" w:hAnsi="Times New Roman"/>
          <w:sz w:val="24"/>
          <w:szCs w:val="24"/>
        </w:rPr>
        <w:t>, relativos à contrapartida do CONVENENTE, a ser aportada na forma e condições estabelecidas no cronograma de desembolso.</w:t>
      </w:r>
    </w:p>
    <w:p w:rsidR="009126EF" w:rsidRPr="00206403" w:rsidRDefault="009126EF" w:rsidP="009126EF">
      <w:pPr>
        <w:pStyle w:val="Ttulo8"/>
        <w:keepNext w:val="0"/>
        <w:widowControl w:val="0"/>
        <w:spacing w:before="120" w:after="120" w:line="240" w:lineRule="auto"/>
        <w:jc w:val="both"/>
        <w:rPr>
          <w:rFonts w:ascii="Times New Roman" w:hAnsi="Times New Roman"/>
          <w:color w:val="auto"/>
          <w:sz w:val="24"/>
          <w:szCs w:val="24"/>
        </w:rPr>
      </w:pPr>
      <w:r w:rsidRPr="00206403">
        <w:rPr>
          <w:rFonts w:ascii="Times New Roman" w:hAnsi="Times New Roman"/>
          <w:b/>
          <w:color w:val="auto"/>
          <w:sz w:val="24"/>
          <w:szCs w:val="24"/>
        </w:rPr>
        <w:t xml:space="preserve">Subcláusula </w:t>
      </w:r>
      <w:r w:rsidR="0063297B" w:rsidRPr="00206403">
        <w:rPr>
          <w:rFonts w:ascii="Times New Roman" w:hAnsi="Times New Roman"/>
          <w:b/>
          <w:color w:val="auto"/>
          <w:sz w:val="24"/>
          <w:szCs w:val="24"/>
        </w:rPr>
        <w:t>Primeira</w:t>
      </w:r>
      <w:r w:rsidRPr="00206403">
        <w:rPr>
          <w:rFonts w:ascii="Times New Roman" w:hAnsi="Times New Roman"/>
          <w:color w:val="auto"/>
          <w:sz w:val="24"/>
          <w:szCs w:val="24"/>
        </w:rPr>
        <w:t xml:space="preserve">. Em caso de ocorrência de cancelamento de Restos a Pagar, o quantitativo das metas constante no </w:t>
      </w:r>
      <w:r w:rsidRPr="00206403">
        <w:rPr>
          <w:rFonts w:ascii="Times New Roman" w:hAnsi="Times New Roman"/>
          <w:snapToGrid w:val="0"/>
          <w:color w:val="auto"/>
          <w:sz w:val="24"/>
          <w:szCs w:val="24"/>
        </w:rPr>
        <w:t>Plano de Trabalho</w:t>
      </w:r>
      <w:r w:rsidRPr="00206403">
        <w:rPr>
          <w:rFonts w:ascii="Times New Roman" w:hAnsi="Times New Roman"/>
          <w:color w:val="auto"/>
          <w:sz w:val="24"/>
          <w:szCs w:val="24"/>
        </w:rPr>
        <w:t xml:space="preserve"> poderá ser reduzido até a etapa que apresente funcionalidade, mediante aprovação do CONCEDENTE. </w:t>
      </w:r>
    </w:p>
    <w:p w:rsidR="009C5A8A" w:rsidRPr="00206403" w:rsidRDefault="009C5A8A" w:rsidP="001B1138">
      <w:pPr>
        <w:pStyle w:val="Ttulo2"/>
        <w:keepNext w:val="0"/>
        <w:widowControl w:val="0"/>
        <w:spacing w:before="120" w:after="120" w:line="240" w:lineRule="auto"/>
        <w:jc w:val="both"/>
        <w:rPr>
          <w:rFonts w:ascii="Times New Roman" w:hAnsi="Times New Roman"/>
          <w:b w:val="0"/>
          <w:color w:val="auto"/>
          <w:sz w:val="24"/>
          <w:szCs w:val="24"/>
        </w:rPr>
      </w:pPr>
      <w:r w:rsidRPr="00206403">
        <w:rPr>
          <w:rFonts w:ascii="Times New Roman" w:hAnsi="Times New Roman"/>
          <w:color w:val="auto"/>
          <w:sz w:val="24"/>
          <w:szCs w:val="24"/>
        </w:rPr>
        <w:t>Subcláusula</w:t>
      </w:r>
      <w:r w:rsidR="00A445C4" w:rsidRPr="00206403">
        <w:rPr>
          <w:rFonts w:ascii="Times New Roman" w:hAnsi="Times New Roman"/>
          <w:color w:val="auto"/>
          <w:sz w:val="24"/>
          <w:szCs w:val="24"/>
        </w:rPr>
        <w:t xml:space="preserve"> </w:t>
      </w:r>
      <w:r w:rsidR="0011694B" w:rsidRPr="00206403">
        <w:rPr>
          <w:rFonts w:ascii="Times New Roman" w:hAnsi="Times New Roman"/>
          <w:color w:val="auto"/>
          <w:sz w:val="24"/>
          <w:szCs w:val="24"/>
        </w:rPr>
        <w:t>Segunda</w:t>
      </w:r>
      <w:r w:rsidR="00272141" w:rsidRPr="00206403">
        <w:rPr>
          <w:rFonts w:ascii="Times New Roman" w:hAnsi="Times New Roman"/>
          <w:color w:val="auto"/>
          <w:sz w:val="24"/>
          <w:szCs w:val="24"/>
        </w:rPr>
        <w:t>.</w:t>
      </w:r>
      <w:r w:rsidRPr="00206403">
        <w:rPr>
          <w:rFonts w:ascii="Times New Roman" w:hAnsi="Times New Roman"/>
          <w:color w:val="auto"/>
          <w:sz w:val="24"/>
          <w:szCs w:val="24"/>
        </w:rPr>
        <w:t xml:space="preserve"> </w:t>
      </w:r>
      <w:r w:rsidR="00272141" w:rsidRPr="00206403">
        <w:rPr>
          <w:rFonts w:ascii="Times New Roman" w:hAnsi="Times New Roman"/>
          <w:b w:val="0"/>
          <w:color w:val="auto"/>
          <w:sz w:val="24"/>
          <w:szCs w:val="24"/>
        </w:rPr>
        <w:t xml:space="preserve">O CONVENENTE </w:t>
      </w:r>
      <w:r w:rsidRPr="00206403">
        <w:rPr>
          <w:rFonts w:ascii="Times New Roman" w:hAnsi="Times New Roman"/>
          <w:b w:val="0"/>
          <w:color w:val="auto"/>
          <w:sz w:val="24"/>
          <w:szCs w:val="24"/>
        </w:rPr>
        <w:t>obriga</w:t>
      </w:r>
      <w:r w:rsidR="00272141" w:rsidRPr="00206403">
        <w:rPr>
          <w:rFonts w:ascii="Times New Roman" w:hAnsi="Times New Roman"/>
          <w:b w:val="0"/>
          <w:color w:val="auto"/>
          <w:sz w:val="24"/>
          <w:szCs w:val="24"/>
        </w:rPr>
        <w:t>-se</w:t>
      </w:r>
      <w:r w:rsidRPr="00206403">
        <w:rPr>
          <w:rFonts w:ascii="Times New Roman" w:hAnsi="Times New Roman"/>
          <w:b w:val="0"/>
          <w:color w:val="auto"/>
          <w:sz w:val="24"/>
          <w:szCs w:val="24"/>
        </w:rPr>
        <w:t xml:space="preserve"> a incluir em seu orçamento os subprojetos/subatividades contemplados pelas transferências dos recursos para</w:t>
      </w:r>
      <w:r w:rsidRPr="00206403">
        <w:rPr>
          <w:rFonts w:ascii="Times New Roman" w:hAnsi="Times New Roman"/>
          <w:color w:val="auto"/>
          <w:sz w:val="24"/>
          <w:szCs w:val="24"/>
        </w:rPr>
        <w:t xml:space="preserve"> </w:t>
      </w:r>
      <w:r w:rsidRPr="00206403">
        <w:rPr>
          <w:rFonts w:ascii="Times New Roman" w:hAnsi="Times New Roman"/>
          <w:b w:val="0"/>
          <w:color w:val="auto"/>
          <w:sz w:val="24"/>
          <w:szCs w:val="24"/>
        </w:rPr>
        <w:t>a</w:t>
      </w:r>
      <w:r w:rsidRPr="00206403">
        <w:rPr>
          <w:rFonts w:ascii="Times New Roman" w:hAnsi="Times New Roman"/>
          <w:color w:val="auto"/>
          <w:sz w:val="24"/>
          <w:szCs w:val="24"/>
        </w:rPr>
        <w:t xml:space="preserve"> </w:t>
      </w:r>
      <w:r w:rsidRPr="00206403">
        <w:rPr>
          <w:rFonts w:ascii="Times New Roman" w:hAnsi="Times New Roman"/>
          <w:b w:val="0"/>
          <w:color w:val="auto"/>
          <w:sz w:val="24"/>
          <w:szCs w:val="24"/>
        </w:rPr>
        <w:t>execução deste Convênio.</w:t>
      </w:r>
    </w:p>
    <w:p w:rsidR="00C84A06" w:rsidRPr="00206403" w:rsidRDefault="00C84A06" w:rsidP="00C84A06">
      <w:r w:rsidRPr="00206403">
        <w:rPr>
          <w:rFonts w:ascii="Times New Roman" w:hAnsi="Times New Roman"/>
          <w:b/>
          <w:sz w:val="24"/>
          <w:szCs w:val="24"/>
        </w:rPr>
        <w:t>Subcláusula Terceira</w:t>
      </w:r>
      <w:r w:rsidRPr="00206403">
        <w:rPr>
          <w:rFonts w:ascii="Times New Roman" w:hAnsi="Times New Roman"/>
          <w:sz w:val="24"/>
          <w:szCs w:val="24"/>
        </w:rPr>
        <w:t xml:space="preserve">. </w:t>
      </w:r>
      <w:r w:rsidR="00207C7B" w:rsidRPr="00206403">
        <w:rPr>
          <w:rFonts w:ascii="Times New Roman" w:hAnsi="Times New Roman"/>
          <w:sz w:val="24"/>
          <w:szCs w:val="24"/>
        </w:rPr>
        <w:t>Em caso de</w:t>
      </w:r>
      <w:r w:rsidR="005C68B4" w:rsidRPr="00206403">
        <w:rPr>
          <w:rFonts w:ascii="Times New Roman" w:hAnsi="Times New Roman"/>
          <w:sz w:val="24"/>
          <w:szCs w:val="24"/>
        </w:rPr>
        <w:t xml:space="preserve"> Termos Aditivo ou </w:t>
      </w:r>
      <w:proofErr w:type="spellStart"/>
      <w:r w:rsidR="005C68B4" w:rsidRPr="00206403">
        <w:rPr>
          <w:rFonts w:ascii="Times New Roman" w:hAnsi="Times New Roman"/>
          <w:sz w:val="24"/>
          <w:szCs w:val="24"/>
        </w:rPr>
        <w:t>Apostilamento</w:t>
      </w:r>
      <w:proofErr w:type="spellEnd"/>
      <w:r w:rsidR="005C68B4" w:rsidRPr="00206403">
        <w:rPr>
          <w:rFonts w:ascii="Times New Roman" w:hAnsi="Times New Roman"/>
          <w:sz w:val="24"/>
          <w:szCs w:val="24"/>
        </w:rPr>
        <w:t>, o</w:t>
      </w:r>
      <w:r w:rsidRPr="00206403">
        <w:rPr>
          <w:rFonts w:ascii="Times New Roman" w:hAnsi="Times New Roman"/>
          <w:sz w:val="24"/>
          <w:szCs w:val="24"/>
        </w:rPr>
        <w:t>s recursos para atender às despesas em exercícios futuros, no caso de investimento, estão consignados no plano plurianual ou em prévia lei que os autorize.</w:t>
      </w:r>
    </w:p>
    <w:p w:rsidR="00493507" w:rsidRPr="00206403" w:rsidRDefault="00493507" w:rsidP="001B1138">
      <w:pPr>
        <w:autoSpaceDE w:val="0"/>
        <w:autoSpaceDN w:val="0"/>
        <w:adjustRightInd w:val="0"/>
        <w:spacing w:before="240" w:after="240" w:line="240" w:lineRule="auto"/>
        <w:jc w:val="both"/>
        <w:rPr>
          <w:rFonts w:ascii="Times New Roman" w:hAnsi="Times New Roman"/>
          <w:b/>
          <w:sz w:val="24"/>
          <w:szCs w:val="24"/>
        </w:rPr>
      </w:pPr>
      <w:r w:rsidRPr="00206403">
        <w:rPr>
          <w:rFonts w:ascii="Times New Roman" w:hAnsi="Times New Roman"/>
          <w:b/>
          <w:sz w:val="24"/>
          <w:szCs w:val="24"/>
        </w:rPr>
        <w:t xml:space="preserve">CLÁUSULA </w:t>
      </w:r>
      <w:r w:rsidR="000A07FB" w:rsidRPr="00206403">
        <w:rPr>
          <w:rFonts w:ascii="Times New Roman" w:hAnsi="Times New Roman"/>
          <w:b/>
          <w:sz w:val="24"/>
          <w:szCs w:val="24"/>
        </w:rPr>
        <w:t xml:space="preserve">SEXTA </w:t>
      </w:r>
      <w:r w:rsidRPr="00206403">
        <w:rPr>
          <w:rFonts w:ascii="Times New Roman" w:hAnsi="Times New Roman"/>
          <w:b/>
          <w:sz w:val="24"/>
          <w:szCs w:val="24"/>
        </w:rPr>
        <w:t>- DA CONTRAPARTIDA</w:t>
      </w:r>
    </w:p>
    <w:p w:rsidR="00B37CD3" w:rsidRPr="00206403" w:rsidRDefault="00B37CD3" w:rsidP="001B1138">
      <w:pPr>
        <w:autoSpaceDE w:val="0"/>
        <w:autoSpaceDN w:val="0"/>
        <w:adjustRightInd w:val="0"/>
        <w:spacing w:after="120" w:line="240" w:lineRule="auto"/>
        <w:jc w:val="both"/>
        <w:rPr>
          <w:rFonts w:ascii="Times New Roman" w:hAnsi="Times New Roman"/>
          <w:sz w:val="24"/>
          <w:szCs w:val="24"/>
        </w:rPr>
      </w:pPr>
      <w:r w:rsidRPr="00206403">
        <w:rPr>
          <w:rFonts w:ascii="Times New Roman" w:hAnsi="Times New Roman"/>
          <w:sz w:val="24"/>
          <w:szCs w:val="24"/>
        </w:rPr>
        <w:t xml:space="preserve">Compete ao CONVENENTE integralizar a(s) parcela(s) da contrapartida financeira, em conformidade com os prazos estabelecidos no </w:t>
      </w:r>
      <w:r w:rsidR="005D06F5" w:rsidRPr="00206403">
        <w:rPr>
          <w:rFonts w:ascii="Times New Roman" w:hAnsi="Times New Roman"/>
          <w:sz w:val="24"/>
          <w:szCs w:val="24"/>
        </w:rPr>
        <w:t>c</w:t>
      </w:r>
      <w:r w:rsidRPr="00206403">
        <w:rPr>
          <w:rFonts w:ascii="Times New Roman" w:hAnsi="Times New Roman"/>
          <w:sz w:val="24"/>
          <w:szCs w:val="24"/>
        </w:rPr>
        <w:t>ronograma de desembolso do Plano de Trabalho, mediante depósito(s) na conta bancária específica do Convênio.</w:t>
      </w:r>
    </w:p>
    <w:p w:rsidR="00B37CD3" w:rsidRPr="00206403" w:rsidRDefault="00B37CD3" w:rsidP="001B1138">
      <w:pPr>
        <w:autoSpaceDE w:val="0"/>
        <w:autoSpaceDN w:val="0"/>
        <w:adjustRightInd w:val="0"/>
        <w:spacing w:after="120" w:line="240" w:lineRule="auto"/>
        <w:jc w:val="both"/>
        <w:rPr>
          <w:rFonts w:ascii="Times New Roman" w:hAnsi="Times New Roman"/>
          <w:sz w:val="24"/>
          <w:szCs w:val="24"/>
        </w:rPr>
      </w:pPr>
      <w:r w:rsidRPr="00206403">
        <w:rPr>
          <w:rFonts w:ascii="Times New Roman" w:hAnsi="Times New Roman"/>
          <w:b/>
          <w:sz w:val="24"/>
          <w:szCs w:val="24"/>
        </w:rPr>
        <w:t>Subcláusula Primeira</w:t>
      </w:r>
      <w:r w:rsidRPr="00206403">
        <w:rPr>
          <w:rFonts w:ascii="Times New Roman" w:hAnsi="Times New Roman"/>
          <w:sz w:val="24"/>
          <w:szCs w:val="24"/>
        </w:rPr>
        <w:t>. O aporte da contrapartida observará as disposições da lei federal de diretrizes orçamentárias em vigor à época da celebração do Convênio.</w:t>
      </w:r>
    </w:p>
    <w:p w:rsidR="007C453B" w:rsidRPr="00206403" w:rsidRDefault="007C453B" w:rsidP="001B1138">
      <w:pPr>
        <w:autoSpaceDE w:val="0"/>
        <w:autoSpaceDN w:val="0"/>
        <w:adjustRightInd w:val="0"/>
        <w:spacing w:after="120" w:line="240" w:lineRule="auto"/>
        <w:jc w:val="both"/>
        <w:rPr>
          <w:rFonts w:ascii="Times New Roman" w:hAnsi="Times New Roman"/>
          <w:b/>
          <w:sz w:val="24"/>
          <w:szCs w:val="24"/>
        </w:rPr>
      </w:pPr>
      <w:r w:rsidRPr="00206403">
        <w:rPr>
          <w:rFonts w:ascii="Times New Roman" w:hAnsi="Times New Roman"/>
          <w:b/>
          <w:sz w:val="24"/>
          <w:szCs w:val="24"/>
        </w:rPr>
        <w:t>Subcláusula Segunda</w:t>
      </w:r>
      <w:r w:rsidRPr="00206403">
        <w:rPr>
          <w:rFonts w:ascii="Times New Roman" w:hAnsi="Times New Roman"/>
          <w:sz w:val="24"/>
          <w:szCs w:val="24"/>
        </w:rPr>
        <w:t>. A comprovação pelo proponente de que a contrapartida proposta está devidamente assegurada, deverá ocorrer previamente à celebração do instrumento.</w:t>
      </w:r>
      <w:r w:rsidRPr="00206403">
        <w:rPr>
          <w:rFonts w:ascii="Times New Roman" w:hAnsi="Times New Roman"/>
          <w:b/>
          <w:sz w:val="24"/>
          <w:szCs w:val="24"/>
        </w:rPr>
        <w:t xml:space="preserve"> </w:t>
      </w:r>
    </w:p>
    <w:p w:rsidR="00B37CD3" w:rsidRPr="00206403" w:rsidRDefault="00B37CD3" w:rsidP="001B1138">
      <w:pPr>
        <w:autoSpaceDE w:val="0"/>
        <w:autoSpaceDN w:val="0"/>
        <w:adjustRightInd w:val="0"/>
        <w:spacing w:after="120" w:line="240" w:lineRule="auto"/>
        <w:jc w:val="both"/>
        <w:rPr>
          <w:rFonts w:ascii="Times New Roman" w:hAnsi="Times New Roman"/>
          <w:bCs/>
          <w:sz w:val="24"/>
          <w:szCs w:val="24"/>
        </w:rPr>
      </w:pPr>
      <w:r w:rsidRPr="00206403">
        <w:rPr>
          <w:rFonts w:ascii="Times New Roman" w:hAnsi="Times New Roman"/>
          <w:b/>
          <w:sz w:val="24"/>
          <w:szCs w:val="24"/>
        </w:rPr>
        <w:t xml:space="preserve">Subcláusula </w:t>
      </w:r>
      <w:r w:rsidR="007C453B" w:rsidRPr="00206403">
        <w:rPr>
          <w:rFonts w:ascii="Times New Roman" w:hAnsi="Times New Roman"/>
          <w:b/>
          <w:sz w:val="24"/>
          <w:szCs w:val="24"/>
        </w:rPr>
        <w:t>Terceira</w:t>
      </w:r>
      <w:r w:rsidRPr="00206403">
        <w:rPr>
          <w:rFonts w:ascii="Times New Roman" w:hAnsi="Times New Roman"/>
          <w:sz w:val="24"/>
          <w:szCs w:val="24"/>
        </w:rPr>
        <w:t xml:space="preserve">. </w:t>
      </w:r>
      <w:r w:rsidRPr="00206403">
        <w:rPr>
          <w:rFonts w:ascii="Times New Roman" w:hAnsi="Times New Roman"/>
          <w:bCs/>
          <w:sz w:val="24"/>
          <w:szCs w:val="24"/>
        </w:rPr>
        <w:t xml:space="preserve">As </w:t>
      </w:r>
      <w:r w:rsidRPr="00206403">
        <w:rPr>
          <w:rFonts w:ascii="Times New Roman" w:hAnsi="Times New Roman"/>
          <w:sz w:val="24"/>
          <w:szCs w:val="24"/>
        </w:rPr>
        <w:t>receitas</w:t>
      </w:r>
      <w:r w:rsidRPr="00206403">
        <w:rPr>
          <w:rFonts w:ascii="Times New Roman" w:hAnsi="Times New Roman"/>
          <w:bCs/>
          <w:sz w:val="24"/>
          <w:szCs w:val="24"/>
        </w:rPr>
        <w:t xml:space="preserve"> oriundas dos rendimentos de aplicação dos recursos no mercado financeiro não poderão ser computadas como contrapartida.</w:t>
      </w:r>
    </w:p>
    <w:p w:rsidR="009C5A8A" w:rsidRPr="00206403" w:rsidRDefault="009C5A8A" w:rsidP="001B1138">
      <w:pPr>
        <w:pStyle w:val="Corpodetexto"/>
        <w:spacing w:before="240" w:after="240"/>
        <w:ind w:right="0"/>
        <w:rPr>
          <w:b/>
          <w:szCs w:val="24"/>
          <w:lang w:val="pt-BR"/>
        </w:rPr>
      </w:pPr>
      <w:r w:rsidRPr="00206403">
        <w:rPr>
          <w:b/>
          <w:szCs w:val="24"/>
          <w:lang w:val="pt-BR"/>
        </w:rPr>
        <w:t xml:space="preserve">CLÁUSULA </w:t>
      </w:r>
      <w:r w:rsidR="000A07FB" w:rsidRPr="00206403">
        <w:rPr>
          <w:b/>
          <w:szCs w:val="24"/>
          <w:lang w:val="pt-BR"/>
        </w:rPr>
        <w:t>SÉTIMA</w:t>
      </w:r>
      <w:r w:rsidRPr="00206403">
        <w:rPr>
          <w:b/>
          <w:szCs w:val="24"/>
          <w:lang w:val="pt-BR"/>
        </w:rPr>
        <w:t xml:space="preserve">– DA LIBERAÇÃO DOS RECURSOS </w:t>
      </w:r>
    </w:p>
    <w:p w:rsidR="009C5A8A" w:rsidRPr="00206403" w:rsidRDefault="009C5A8A" w:rsidP="001B1138">
      <w:pPr>
        <w:pStyle w:val="Corpodetexto"/>
        <w:spacing w:before="120" w:after="120"/>
        <w:ind w:right="0"/>
        <w:rPr>
          <w:szCs w:val="24"/>
          <w:lang w:val="pt-BR"/>
        </w:rPr>
      </w:pPr>
      <w:r w:rsidRPr="00206403">
        <w:rPr>
          <w:szCs w:val="24"/>
          <w:lang w:val="pt-BR"/>
        </w:rPr>
        <w:t>Os recursos financeiros relativos ao repasse do CONCEDENTE</w:t>
      </w:r>
      <w:r w:rsidRPr="00206403">
        <w:rPr>
          <w:b/>
          <w:szCs w:val="24"/>
          <w:lang w:val="pt-BR"/>
        </w:rPr>
        <w:t xml:space="preserve"> </w:t>
      </w:r>
      <w:r w:rsidRPr="00206403">
        <w:rPr>
          <w:szCs w:val="24"/>
          <w:lang w:val="pt-BR"/>
        </w:rPr>
        <w:t xml:space="preserve">e à contrapartida do CONVENENTE serão depositados na conta específica vinculada ao presente Convênio, aberta </w:t>
      </w:r>
      <w:r w:rsidR="00BA1AB9" w:rsidRPr="00206403">
        <w:rPr>
          <w:szCs w:val="24"/>
          <w:lang w:val="pt-BR"/>
        </w:rPr>
        <w:t xml:space="preserve">em nome do CONVENENTE </w:t>
      </w:r>
      <w:r w:rsidRPr="00206403">
        <w:rPr>
          <w:szCs w:val="24"/>
          <w:lang w:val="pt-BR"/>
        </w:rPr>
        <w:t xml:space="preserve">em instituição financeira </w:t>
      </w:r>
      <w:r w:rsidR="000855BC" w:rsidRPr="00206403">
        <w:rPr>
          <w:szCs w:val="24"/>
          <w:lang w:val="pt-BR"/>
        </w:rPr>
        <w:t>oficial, federal ou estadual</w:t>
      </w:r>
      <w:r w:rsidRPr="00206403">
        <w:rPr>
          <w:szCs w:val="24"/>
          <w:lang w:val="pt-BR"/>
        </w:rPr>
        <w:t>.</w:t>
      </w:r>
    </w:p>
    <w:p w:rsidR="009C5A8A" w:rsidRPr="00206403" w:rsidRDefault="009C5A8A" w:rsidP="001B1138">
      <w:pPr>
        <w:pStyle w:val="Corpodetexto"/>
        <w:spacing w:before="120" w:after="120"/>
        <w:ind w:right="0"/>
        <w:rPr>
          <w:szCs w:val="24"/>
          <w:lang w:val="pt-BR"/>
        </w:rPr>
      </w:pPr>
      <w:r w:rsidRPr="00206403">
        <w:rPr>
          <w:b/>
          <w:szCs w:val="24"/>
          <w:lang w:val="pt-BR"/>
        </w:rPr>
        <w:t xml:space="preserve">Subcláusula </w:t>
      </w:r>
      <w:r w:rsidR="0067127D" w:rsidRPr="00206403">
        <w:rPr>
          <w:b/>
          <w:szCs w:val="24"/>
          <w:lang w:val="pt-BR"/>
        </w:rPr>
        <w:t>Primeira</w:t>
      </w:r>
      <w:r w:rsidRPr="00206403">
        <w:rPr>
          <w:b/>
          <w:szCs w:val="24"/>
          <w:lang w:val="pt-BR"/>
        </w:rPr>
        <w:t xml:space="preserve">. </w:t>
      </w:r>
      <w:r w:rsidRPr="00206403">
        <w:rPr>
          <w:szCs w:val="24"/>
          <w:lang w:val="pt-BR"/>
        </w:rPr>
        <w:t xml:space="preserve">Os recursos serão liberados de acordo com a disponibilidade orçamentária e financeira do Governo Federal, em conformidade com o número de parcelas e prazos estabelecidos no cronograma de desembolso constante no </w:t>
      </w:r>
      <w:r w:rsidRPr="00206403">
        <w:rPr>
          <w:snapToGrid w:val="0"/>
          <w:szCs w:val="24"/>
          <w:lang w:val="pt-BR"/>
        </w:rPr>
        <w:t xml:space="preserve">Plano de Trabalho </w:t>
      </w:r>
      <w:r w:rsidRPr="00206403">
        <w:rPr>
          <w:snapToGrid w:val="0"/>
          <w:szCs w:val="24"/>
          <w:lang w:val="pt-BR"/>
        </w:rPr>
        <w:lastRenderedPageBreak/>
        <w:t>aprovado no SICONV, que</w:t>
      </w:r>
      <w:r w:rsidRPr="00206403">
        <w:rPr>
          <w:szCs w:val="24"/>
          <w:lang w:val="pt-BR"/>
        </w:rPr>
        <w:t xml:space="preserve"> guardará consonância com as metas, fases e e</w:t>
      </w:r>
      <w:r w:rsidR="00B421D8" w:rsidRPr="00206403">
        <w:rPr>
          <w:szCs w:val="24"/>
          <w:lang w:val="pt-BR"/>
        </w:rPr>
        <w:t>tapas de execução do objeto do C</w:t>
      </w:r>
      <w:r w:rsidRPr="00206403">
        <w:rPr>
          <w:szCs w:val="24"/>
          <w:lang w:val="pt-BR"/>
        </w:rPr>
        <w:t>onvênio.</w:t>
      </w:r>
      <w:r w:rsidR="003C7750" w:rsidRPr="00206403">
        <w:rPr>
          <w:szCs w:val="24"/>
          <w:lang w:val="pt-BR"/>
        </w:rPr>
        <w:t xml:space="preserve"> </w:t>
      </w:r>
    </w:p>
    <w:p w:rsidR="00244DA5" w:rsidRPr="00206403" w:rsidRDefault="009C5A8A" w:rsidP="00244DA5">
      <w:pPr>
        <w:pStyle w:val="Corpodetexto"/>
        <w:spacing w:before="120" w:after="120"/>
      </w:pPr>
      <w:r w:rsidRPr="00206403">
        <w:rPr>
          <w:b/>
          <w:szCs w:val="24"/>
          <w:lang w:val="pt-BR"/>
        </w:rPr>
        <w:t xml:space="preserve">Subcláusula </w:t>
      </w:r>
      <w:r w:rsidR="0067127D" w:rsidRPr="00206403">
        <w:rPr>
          <w:b/>
          <w:szCs w:val="24"/>
          <w:lang w:val="pt-BR"/>
        </w:rPr>
        <w:t>Segunda</w:t>
      </w:r>
      <w:r w:rsidR="00244DA5" w:rsidRPr="00206403">
        <w:rPr>
          <w:b/>
          <w:szCs w:val="24"/>
          <w:lang w:val="pt-BR"/>
        </w:rPr>
        <w:t>.</w:t>
      </w:r>
      <w:r w:rsidR="00244DA5" w:rsidRPr="00206403">
        <w:rPr>
          <w:szCs w:val="24"/>
          <w:lang w:eastAsia="pt-BR"/>
        </w:rPr>
        <w:t xml:space="preserve"> </w:t>
      </w:r>
      <w:r w:rsidR="00244DA5" w:rsidRPr="00206403">
        <w:t>A liberação de recursos deverá ocorrer da seguinte forma:</w:t>
      </w:r>
    </w:p>
    <w:p w:rsidR="00244DA5" w:rsidRPr="00206403" w:rsidRDefault="00244DA5" w:rsidP="00244DA5">
      <w:pPr>
        <w:pStyle w:val="Corpodetexto"/>
        <w:spacing w:before="120" w:after="120"/>
        <w:rPr>
          <w:szCs w:val="24"/>
        </w:rPr>
      </w:pPr>
      <w:r w:rsidRPr="00206403">
        <w:rPr>
          <w:szCs w:val="24"/>
        </w:rPr>
        <w:t>I - exceto nos casos de instrumento com parcela única, o valor do desembolso a ser realizado pelo concedente ou pela mandatária referente à primeira parcela, não poderá exceder a 20% (vinte por cento) do valor global do instrumento;</w:t>
      </w:r>
    </w:p>
    <w:p w:rsidR="00244DA5" w:rsidRPr="00206403" w:rsidRDefault="00244DA5" w:rsidP="00244DA5">
      <w:pPr>
        <w:pStyle w:val="Corpodetexto"/>
        <w:spacing w:before="120" w:after="120"/>
        <w:rPr>
          <w:szCs w:val="24"/>
          <w:lang w:val="pt-BR"/>
        </w:rPr>
      </w:pPr>
      <w:r w:rsidRPr="00206403">
        <w:rPr>
          <w:szCs w:val="24"/>
        </w:rPr>
        <w:t xml:space="preserve">II - a liberação da primeira parcela ou parcela única ficará condicionada </w:t>
      </w:r>
      <w:r w:rsidRPr="00206403">
        <w:rPr>
          <w:szCs w:val="24"/>
          <w:lang w:val="pt-BR"/>
        </w:rPr>
        <w:t xml:space="preserve">à </w:t>
      </w:r>
      <w:r w:rsidRPr="00206403">
        <w:t>conclusão da análise técnica e aceite do processo licitatório pelo concedente</w:t>
      </w:r>
      <w:r w:rsidRPr="00206403">
        <w:rPr>
          <w:lang w:val="pt-BR"/>
        </w:rPr>
        <w:t>;</w:t>
      </w:r>
    </w:p>
    <w:p w:rsidR="00244DA5" w:rsidRPr="00206403" w:rsidRDefault="00244DA5" w:rsidP="00244DA5">
      <w:pPr>
        <w:pStyle w:val="Corpodetexto"/>
        <w:spacing w:before="120" w:after="120"/>
        <w:rPr>
          <w:szCs w:val="24"/>
        </w:rPr>
      </w:pPr>
      <w:r w:rsidRPr="00206403">
        <w:rPr>
          <w:szCs w:val="24"/>
        </w:rPr>
        <w:t>III - a liberação das demais parcelas, está condicionada a execução de no mínimo 70% (setenta por cento) das parcelas liberadas anteriormente.</w:t>
      </w:r>
    </w:p>
    <w:p w:rsidR="00891958" w:rsidRPr="00206403" w:rsidRDefault="002E764D" w:rsidP="00891958">
      <w:pPr>
        <w:pStyle w:val="Corpodetexto"/>
        <w:spacing w:before="120" w:after="120"/>
      </w:pPr>
      <w:r w:rsidRPr="00206403">
        <w:rPr>
          <w:b/>
          <w:szCs w:val="24"/>
          <w:lang w:val="pt-BR"/>
        </w:rPr>
        <w:t>Subcláusula</w:t>
      </w:r>
      <w:r w:rsidR="007A60B0" w:rsidRPr="00206403">
        <w:rPr>
          <w:b/>
          <w:szCs w:val="24"/>
          <w:lang w:val="pt-BR"/>
        </w:rPr>
        <w:t xml:space="preserve"> </w:t>
      </w:r>
      <w:r w:rsidR="00E51BB3" w:rsidRPr="00206403">
        <w:rPr>
          <w:b/>
          <w:szCs w:val="24"/>
          <w:lang w:val="pt-BR"/>
        </w:rPr>
        <w:t>Terceira</w:t>
      </w:r>
      <w:r w:rsidR="009C5A8A" w:rsidRPr="00206403">
        <w:rPr>
          <w:b/>
          <w:szCs w:val="24"/>
          <w:lang w:val="pt-BR"/>
        </w:rPr>
        <w:t xml:space="preserve">. </w:t>
      </w:r>
      <w:r w:rsidR="00891958" w:rsidRPr="00206403">
        <w:rPr>
          <w:szCs w:val="24"/>
          <w:lang w:val="pt-BR"/>
        </w:rPr>
        <w:t>P</w:t>
      </w:r>
      <w:r w:rsidR="00891958" w:rsidRPr="00206403">
        <w:t>ara o recebimento de cada parcela dos recursos, o CONVENENTE deverá:</w:t>
      </w:r>
    </w:p>
    <w:p w:rsidR="00891958" w:rsidRPr="00206403" w:rsidRDefault="00891958" w:rsidP="00891958">
      <w:pPr>
        <w:pStyle w:val="Corpodetexto"/>
        <w:spacing w:before="120" w:after="120"/>
        <w:rPr>
          <w:szCs w:val="24"/>
          <w:lang w:val="pt-BR"/>
        </w:rPr>
      </w:pPr>
      <w:r w:rsidRPr="00206403">
        <w:rPr>
          <w:szCs w:val="24"/>
        </w:rPr>
        <w:t>I - comprovar o aporte da contrapartida pactuada que, se financeira, deverá ser depositada na conta bancária específica do instrumento em conformidade com os prazos estabelecidos no cronograma de desembolso;</w:t>
      </w:r>
    </w:p>
    <w:p w:rsidR="00891958" w:rsidRPr="00206403" w:rsidRDefault="00891958" w:rsidP="00891958">
      <w:pPr>
        <w:pStyle w:val="Corpodetexto"/>
        <w:spacing w:before="120" w:after="120"/>
        <w:rPr>
          <w:szCs w:val="24"/>
        </w:rPr>
      </w:pPr>
      <w:r w:rsidRPr="00206403">
        <w:rPr>
          <w:szCs w:val="24"/>
        </w:rPr>
        <w:t>II - estar em situação regular com a execução do plano de trabalho, com execução de no mínimo 70% (setenta por cento) das parcelas liberadas anteriormente</w:t>
      </w:r>
      <w:r w:rsidR="005A2DB9" w:rsidRPr="00206403">
        <w:rPr>
          <w:szCs w:val="24"/>
          <w:lang w:val="pt-BR"/>
        </w:rPr>
        <w:t>, na hipótese de recebimento das parcelas subsequentes à primeira</w:t>
      </w:r>
      <w:r w:rsidRPr="00206403">
        <w:rPr>
          <w:szCs w:val="24"/>
        </w:rPr>
        <w:t>.</w:t>
      </w:r>
    </w:p>
    <w:p w:rsidR="009C5A8A" w:rsidRPr="00206403" w:rsidRDefault="00891958" w:rsidP="001B1138">
      <w:pPr>
        <w:pStyle w:val="Corpodetexto"/>
        <w:spacing w:before="120" w:after="120"/>
        <w:ind w:right="0"/>
        <w:rPr>
          <w:szCs w:val="24"/>
          <w:lang w:val="pt-BR"/>
        </w:rPr>
      </w:pPr>
      <w:r w:rsidRPr="00206403">
        <w:rPr>
          <w:b/>
          <w:szCs w:val="24"/>
          <w:lang w:val="pt-BR"/>
        </w:rPr>
        <w:t xml:space="preserve">Subcláusula Quarta. </w:t>
      </w:r>
      <w:r w:rsidR="009C5A8A" w:rsidRPr="00206403">
        <w:rPr>
          <w:szCs w:val="24"/>
          <w:lang w:val="pt-BR"/>
        </w:rPr>
        <w:t>Os recursos deste Convênio, enquanto não empregados na sua finalidade, serão obrigatoriamente aplicados pelo CONVENENTE em caderneta de poupança de instituição financeira pública federal, se a previsão de seu uso for igual ou superior a um mês, ou em fundo de aplicação financeira de curto prazo ou operação de mercado aberto lastreada em títulos da dívida pública, quando a utilização desses recursos verificar-se em prazos menores que um mês.</w:t>
      </w:r>
    </w:p>
    <w:p w:rsidR="009C5A8A" w:rsidRPr="00206403" w:rsidRDefault="009C5A8A" w:rsidP="001B1138">
      <w:pPr>
        <w:pStyle w:val="Corpodetexto"/>
        <w:spacing w:before="120" w:after="120"/>
        <w:ind w:right="0"/>
        <w:rPr>
          <w:szCs w:val="24"/>
          <w:lang w:val="pt-BR"/>
        </w:rPr>
      </w:pPr>
      <w:r w:rsidRPr="00206403">
        <w:rPr>
          <w:b/>
          <w:szCs w:val="24"/>
          <w:lang w:val="pt-BR"/>
        </w:rPr>
        <w:t>Subcláusula</w:t>
      </w:r>
      <w:r w:rsidR="00E42A26" w:rsidRPr="00206403">
        <w:rPr>
          <w:b/>
          <w:szCs w:val="24"/>
          <w:lang w:val="pt-BR"/>
        </w:rPr>
        <w:t xml:space="preserve"> </w:t>
      </w:r>
      <w:r w:rsidR="00891958" w:rsidRPr="00206403">
        <w:rPr>
          <w:b/>
          <w:szCs w:val="24"/>
          <w:lang w:val="pt-BR"/>
        </w:rPr>
        <w:t>Quinta</w:t>
      </w:r>
      <w:r w:rsidRPr="00206403">
        <w:rPr>
          <w:b/>
          <w:szCs w:val="24"/>
          <w:lang w:val="pt-BR"/>
        </w:rPr>
        <w:t xml:space="preserve">. </w:t>
      </w:r>
      <w:r w:rsidR="008B5C5D" w:rsidRPr="00206403">
        <w:rPr>
          <w:szCs w:val="24"/>
          <w:lang w:val="pt-BR"/>
        </w:rPr>
        <w:t>Em conformidade com o que dispõe o art. 41, § 12 da Portaria Interministerial 424 de 2016, é vedado o aproveitamento de rendimentos para ampliação ou acréscimo de metas ao plano de trabalho pactuado.</w:t>
      </w:r>
    </w:p>
    <w:p w:rsidR="009C5A8A" w:rsidRPr="00206403" w:rsidRDefault="00A66542" w:rsidP="001B1138">
      <w:pPr>
        <w:pStyle w:val="Corpodetexto"/>
        <w:spacing w:before="120" w:after="120"/>
        <w:ind w:right="0"/>
        <w:rPr>
          <w:szCs w:val="24"/>
          <w:lang w:val="pt-BR"/>
        </w:rPr>
      </w:pPr>
      <w:r w:rsidRPr="00206403">
        <w:rPr>
          <w:b/>
          <w:szCs w:val="24"/>
          <w:lang w:val="pt-BR"/>
        </w:rPr>
        <w:t>Subcláusula</w:t>
      </w:r>
      <w:r w:rsidR="00E306F6" w:rsidRPr="00206403">
        <w:rPr>
          <w:b/>
          <w:szCs w:val="24"/>
          <w:lang w:val="pt-BR"/>
        </w:rPr>
        <w:t xml:space="preserve"> </w:t>
      </w:r>
      <w:r w:rsidR="00891958" w:rsidRPr="00206403">
        <w:rPr>
          <w:b/>
          <w:szCs w:val="24"/>
          <w:lang w:val="pt-BR"/>
        </w:rPr>
        <w:t>Sexta</w:t>
      </w:r>
      <w:r w:rsidR="009C5A8A" w:rsidRPr="00206403">
        <w:rPr>
          <w:b/>
          <w:szCs w:val="24"/>
          <w:lang w:val="pt-BR"/>
        </w:rPr>
        <w:t>.</w:t>
      </w:r>
      <w:r w:rsidR="009C5A8A" w:rsidRPr="00206403">
        <w:rPr>
          <w:szCs w:val="24"/>
          <w:lang w:val="pt-BR"/>
        </w:rPr>
        <w:t xml:space="preserve"> A conta referida no </w:t>
      </w:r>
      <w:r w:rsidR="009C5A8A" w:rsidRPr="00206403">
        <w:rPr>
          <w:i/>
          <w:szCs w:val="24"/>
          <w:lang w:val="pt-BR"/>
        </w:rPr>
        <w:t>caput</w:t>
      </w:r>
      <w:r w:rsidR="009C5A8A" w:rsidRPr="00206403">
        <w:rPr>
          <w:szCs w:val="24"/>
          <w:lang w:val="pt-BR"/>
        </w:rPr>
        <w:t xml:space="preserve"> desta cláusula será</w:t>
      </w:r>
      <w:r w:rsidR="00151AC2" w:rsidRPr="00206403">
        <w:rPr>
          <w:szCs w:val="24"/>
          <w:lang w:val="pt-BR"/>
        </w:rPr>
        <w:t xml:space="preserve">, </w:t>
      </w:r>
      <w:r w:rsidR="00151AC2" w:rsidRPr="00206403">
        <w:rPr>
          <w:b/>
          <w:szCs w:val="24"/>
          <w:u w:val="single"/>
          <w:lang w:val="pt-BR"/>
        </w:rPr>
        <w:t>preferencialmente</w:t>
      </w:r>
      <w:r w:rsidR="00151AC2" w:rsidRPr="00206403">
        <w:rPr>
          <w:szCs w:val="24"/>
          <w:lang w:val="pt-BR"/>
        </w:rPr>
        <w:t>,</w:t>
      </w:r>
      <w:r w:rsidR="009C5A8A" w:rsidRPr="00206403">
        <w:rPr>
          <w:szCs w:val="24"/>
          <w:lang w:val="pt-BR"/>
        </w:rPr>
        <w:t xml:space="preserve"> isenta da cobrança de tarifas bancárias.</w:t>
      </w:r>
    </w:p>
    <w:p w:rsidR="005B4EF3" w:rsidRPr="00206403" w:rsidRDefault="005B4EF3" w:rsidP="001B1138">
      <w:pPr>
        <w:pStyle w:val="Corpodetexto"/>
        <w:spacing w:before="120" w:after="120"/>
        <w:ind w:right="0"/>
        <w:rPr>
          <w:szCs w:val="24"/>
          <w:lang w:val="pt-BR"/>
        </w:rPr>
      </w:pPr>
      <w:r w:rsidRPr="00206403">
        <w:rPr>
          <w:b/>
          <w:szCs w:val="24"/>
          <w:lang w:val="pt-BR"/>
        </w:rPr>
        <w:t>Subcláusula Sétima.</w:t>
      </w:r>
      <w:r w:rsidRPr="00206403">
        <w:rPr>
          <w:szCs w:val="24"/>
          <w:lang w:val="pt-BR"/>
        </w:rPr>
        <w:t xml:space="preserve"> </w:t>
      </w:r>
      <w:r w:rsidRPr="00206403">
        <w:t>Após a comprovação da homologação do processo licitatório pelo convenente, o cronograma de desembolso deverá ser ajustado em observação ao grau de execução estabelecido no referido processo licitatório</w:t>
      </w:r>
      <w:r w:rsidRPr="00206403">
        <w:rPr>
          <w:lang w:val="pt-BR"/>
        </w:rPr>
        <w:t>.</w:t>
      </w:r>
    </w:p>
    <w:p w:rsidR="00BE36F6" w:rsidRPr="00206403" w:rsidRDefault="00BE36F6" w:rsidP="001B1138">
      <w:pPr>
        <w:pStyle w:val="Corpodetexto"/>
        <w:spacing w:before="120" w:after="120"/>
        <w:ind w:right="0"/>
        <w:rPr>
          <w:szCs w:val="24"/>
          <w:lang w:val="pt-BR"/>
        </w:rPr>
      </w:pPr>
      <w:r w:rsidRPr="00206403">
        <w:rPr>
          <w:b/>
          <w:szCs w:val="24"/>
          <w:lang w:val="pt-BR"/>
        </w:rPr>
        <w:t xml:space="preserve">Subcláusula </w:t>
      </w:r>
      <w:r w:rsidR="00F83817" w:rsidRPr="00206403">
        <w:rPr>
          <w:b/>
          <w:szCs w:val="24"/>
          <w:lang w:val="pt-BR"/>
        </w:rPr>
        <w:t>Oitava</w:t>
      </w:r>
      <w:r w:rsidRPr="00206403">
        <w:rPr>
          <w:b/>
          <w:szCs w:val="24"/>
          <w:lang w:val="pt-BR"/>
        </w:rPr>
        <w:t xml:space="preserve">. </w:t>
      </w:r>
      <w:r w:rsidRPr="00206403">
        <w:rPr>
          <w:szCs w:val="24"/>
          <w:lang w:val="pt-BR"/>
        </w:rPr>
        <w:t>A movimentação financeira na conta corrente específica do convênio deverá ocorrer por meio da funcionalidade do SICONV, denominada Ordem Bancária de Transferências Voluntárias – OBTV.</w:t>
      </w:r>
    </w:p>
    <w:p w:rsidR="009C5A8A" w:rsidRPr="00206403" w:rsidRDefault="009C5A8A" w:rsidP="001B1138">
      <w:pPr>
        <w:pStyle w:val="Corpodetexto"/>
        <w:spacing w:before="240" w:after="240"/>
        <w:ind w:right="0"/>
        <w:rPr>
          <w:szCs w:val="24"/>
          <w:lang w:val="pt-BR"/>
        </w:rPr>
      </w:pPr>
      <w:r w:rsidRPr="00206403">
        <w:rPr>
          <w:b/>
          <w:szCs w:val="24"/>
          <w:lang w:val="pt-BR"/>
        </w:rPr>
        <w:t xml:space="preserve">CLÁUSULA </w:t>
      </w:r>
      <w:r w:rsidR="000A07FB" w:rsidRPr="00206403">
        <w:rPr>
          <w:b/>
          <w:szCs w:val="24"/>
          <w:lang w:val="pt-BR"/>
        </w:rPr>
        <w:t xml:space="preserve">OITAVA </w:t>
      </w:r>
      <w:r w:rsidRPr="00206403">
        <w:rPr>
          <w:b/>
          <w:szCs w:val="24"/>
          <w:lang w:val="pt-BR"/>
        </w:rPr>
        <w:t>– DA EXECUÇÃO DAS DESPESAS</w:t>
      </w:r>
    </w:p>
    <w:p w:rsidR="009C5A8A" w:rsidRPr="00206403" w:rsidRDefault="009C5A8A" w:rsidP="001B1138">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sz w:val="24"/>
          <w:szCs w:val="24"/>
        </w:rPr>
        <w:t>O presente Convênio deverá ser executado fielmente pelos partícipes, de acordo com as cláusulas pactuadas e a</w:t>
      </w:r>
      <w:r w:rsidR="00E97448" w:rsidRPr="00206403">
        <w:rPr>
          <w:rFonts w:ascii="Times New Roman" w:hAnsi="Times New Roman"/>
          <w:sz w:val="24"/>
          <w:szCs w:val="24"/>
        </w:rPr>
        <w:t>s normas</w:t>
      </w:r>
      <w:r w:rsidR="003A7736" w:rsidRPr="00206403">
        <w:rPr>
          <w:rFonts w:ascii="Times New Roman" w:hAnsi="Times New Roman"/>
          <w:sz w:val="24"/>
          <w:szCs w:val="24"/>
        </w:rPr>
        <w:t xml:space="preserve"> de regência</w:t>
      </w:r>
      <w:r w:rsidRPr="00206403">
        <w:rPr>
          <w:rFonts w:ascii="Times New Roman" w:hAnsi="Times New Roman"/>
          <w:sz w:val="24"/>
          <w:szCs w:val="24"/>
        </w:rPr>
        <w:t>, respondendo cada um pelas consequências de sua inexecução</w:t>
      </w:r>
      <w:r w:rsidR="00C55BC3" w:rsidRPr="00206403">
        <w:rPr>
          <w:rFonts w:ascii="Times New Roman" w:hAnsi="Times New Roman"/>
          <w:sz w:val="24"/>
          <w:szCs w:val="24"/>
        </w:rPr>
        <w:t xml:space="preserve"> </w:t>
      </w:r>
      <w:r w:rsidR="001E2E8C" w:rsidRPr="00206403">
        <w:rPr>
          <w:rFonts w:ascii="Times New Roman" w:hAnsi="Times New Roman"/>
          <w:sz w:val="24"/>
          <w:szCs w:val="24"/>
        </w:rPr>
        <w:t xml:space="preserve">total ou </w:t>
      </w:r>
      <w:r w:rsidRPr="00206403">
        <w:rPr>
          <w:rFonts w:ascii="Times New Roman" w:hAnsi="Times New Roman"/>
          <w:sz w:val="24"/>
          <w:szCs w:val="24"/>
        </w:rPr>
        <w:t>parcial.</w:t>
      </w:r>
    </w:p>
    <w:p w:rsidR="009C5A8A" w:rsidRPr="00206403" w:rsidRDefault="009C5A8A" w:rsidP="001B1138">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bCs/>
          <w:sz w:val="24"/>
          <w:szCs w:val="24"/>
        </w:rPr>
        <w:t xml:space="preserve">Subcláusula Primeira. </w:t>
      </w:r>
      <w:r w:rsidRPr="00206403">
        <w:rPr>
          <w:rFonts w:ascii="Times New Roman" w:hAnsi="Times New Roman"/>
          <w:sz w:val="24"/>
          <w:szCs w:val="24"/>
        </w:rPr>
        <w:t xml:space="preserve">É vedado ao </w:t>
      </w:r>
      <w:r w:rsidRPr="00206403">
        <w:rPr>
          <w:rFonts w:ascii="Times New Roman" w:hAnsi="Times New Roman"/>
          <w:bCs/>
          <w:sz w:val="24"/>
          <w:szCs w:val="24"/>
        </w:rPr>
        <w:t>CONVENENTE, sob pena de rescisão</w:t>
      </w:r>
      <w:r w:rsidR="00773C75" w:rsidRPr="00206403">
        <w:rPr>
          <w:rFonts w:ascii="Times New Roman" w:hAnsi="Times New Roman"/>
          <w:bCs/>
          <w:sz w:val="24"/>
          <w:szCs w:val="24"/>
        </w:rPr>
        <w:t xml:space="preserve"> do ajuste</w:t>
      </w:r>
      <w:r w:rsidRPr="00206403">
        <w:rPr>
          <w:rFonts w:ascii="Times New Roman" w:hAnsi="Times New Roman"/>
          <w:sz w:val="24"/>
          <w:szCs w:val="24"/>
        </w:rPr>
        <w:t>:</w:t>
      </w:r>
    </w:p>
    <w:p w:rsidR="00773C75" w:rsidRPr="00206403" w:rsidRDefault="009C5A8A" w:rsidP="0067127D">
      <w:pPr>
        <w:numPr>
          <w:ilvl w:val="1"/>
          <w:numId w:val="2"/>
        </w:numPr>
        <w:tabs>
          <w:tab w:val="left" w:pos="709"/>
        </w:tabs>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utilizar</w:t>
      </w:r>
      <w:proofErr w:type="gramEnd"/>
      <w:r w:rsidRPr="00206403">
        <w:rPr>
          <w:rFonts w:ascii="Times New Roman" w:hAnsi="Times New Roman"/>
          <w:sz w:val="24"/>
          <w:szCs w:val="24"/>
        </w:rPr>
        <w:t xml:space="preserve">, </w:t>
      </w:r>
      <w:r w:rsidR="003A7736" w:rsidRPr="00206403">
        <w:rPr>
          <w:rFonts w:ascii="Times New Roman" w:hAnsi="Times New Roman"/>
          <w:sz w:val="24"/>
          <w:szCs w:val="24"/>
        </w:rPr>
        <w:t xml:space="preserve">ainda que </w:t>
      </w:r>
      <w:r w:rsidRPr="00206403">
        <w:rPr>
          <w:rFonts w:ascii="Times New Roman" w:hAnsi="Times New Roman"/>
          <w:sz w:val="24"/>
          <w:szCs w:val="24"/>
        </w:rPr>
        <w:t>em caráter emergencial, os recursos em finalidade diversa da estabeleci</w:t>
      </w:r>
      <w:r w:rsidR="00773C75" w:rsidRPr="00206403">
        <w:rPr>
          <w:rFonts w:ascii="Times New Roman" w:hAnsi="Times New Roman"/>
          <w:sz w:val="24"/>
          <w:szCs w:val="24"/>
        </w:rPr>
        <w:t>da neste instrumento</w:t>
      </w:r>
      <w:r w:rsidR="0067127D" w:rsidRPr="00206403">
        <w:rPr>
          <w:rFonts w:ascii="Times New Roman" w:hAnsi="Times New Roman"/>
          <w:sz w:val="24"/>
          <w:szCs w:val="24"/>
        </w:rPr>
        <w:t>.</w:t>
      </w:r>
      <w:r w:rsidR="00773C75" w:rsidRPr="00206403">
        <w:rPr>
          <w:rFonts w:ascii="Times New Roman" w:hAnsi="Times New Roman"/>
          <w:sz w:val="24"/>
          <w:szCs w:val="24"/>
        </w:rPr>
        <w:t xml:space="preserve"> </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lastRenderedPageBreak/>
        <w:t>realizar</w:t>
      </w:r>
      <w:proofErr w:type="gramEnd"/>
      <w:r w:rsidRPr="00206403">
        <w:rPr>
          <w:rFonts w:ascii="Times New Roman" w:hAnsi="Times New Roman"/>
          <w:sz w:val="24"/>
          <w:szCs w:val="24"/>
        </w:rPr>
        <w:t xml:space="preserve"> despesas em data anterior à vigência do Convênio;</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efetuar</w:t>
      </w:r>
      <w:proofErr w:type="gramEnd"/>
      <w:r w:rsidRPr="00206403">
        <w:rPr>
          <w:rFonts w:ascii="Times New Roman" w:hAnsi="Times New Roman"/>
          <w:sz w:val="24"/>
          <w:szCs w:val="24"/>
        </w:rPr>
        <w:t xml:space="preserve"> pagamento em data posterior à vigência do Convênio, desde que o fato gerador da despesa tenha ocorrido durante a vigência deste instrumento;</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alterar</w:t>
      </w:r>
      <w:proofErr w:type="gramEnd"/>
      <w:r w:rsidRPr="00206403">
        <w:rPr>
          <w:rFonts w:ascii="Times New Roman" w:hAnsi="Times New Roman"/>
          <w:sz w:val="24"/>
          <w:szCs w:val="24"/>
        </w:rPr>
        <w:t xml:space="preserve"> o objeto pactuado</w:t>
      </w:r>
      <w:r w:rsidR="00EB3682" w:rsidRPr="00206403">
        <w:rPr>
          <w:rFonts w:ascii="Times New Roman" w:hAnsi="Times New Roman"/>
          <w:sz w:val="24"/>
          <w:szCs w:val="24"/>
        </w:rPr>
        <w:t xml:space="preserve">, </w:t>
      </w:r>
      <w:r w:rsidRPr="00206403">
        <w:rPr>
          <w:rFonts w:ascii="Times New Roman" w:hAnsi="Times New Roman"/>
          <w:sz w:val="24"/>
          <w:szCs w:val="24"/>
        </w:rPr>
        <w:t>exceto no caso de ampliação da sua execução ou para redução ou exclusão de meta, sem prejuízo da funcionalidade do objeto, mediante autorização prévia do CONCEDENTE;</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pagar</w:t>
      </w:r>
      <w:proofErr w:type="gramEnd"/>
      <w:r w:rsidRPr="00206403">
        <w:rPr>
          <w:rFonts w:ascii="Times New Roman" w:hAnsi="Times New Roman"/>
          <w:sz w:val="24"/>
          <w:szCs w:val="24"/>
        </w:rPr>
        <w:t>, a qualquer título, a servidor ou empregado público integrante de quadro de pessoal de órgão ou entidade pública da ad</w:t>
      </w:r>
      <w:r w:rsidR="005B4EF3" w:rsidRPr="00206403">
        <w:rPr>
          <w:rFonts w:ascii="Times New Roman" w:hAnsi="Times New Roman"/>
          <w:sz w:val="24"/>
          <w:szCs w:val="24"/>
        </w:rPr>
        <w:t>ministração direta ou indireta</w:t>
      </w:r>
      <w:r w:rsidRPr="00206403">
        <w:rPr>
          <w:rFonts w:ascii="Times New Roman" w:hAnsi="Times New Roman"/>
          <w:sz w:val="24"/>
          <w:szCs w:val="24"/>
        </w:rPr>
        <w:t>, salvo nas hipóteses previstas em leis específicas e na Lei de Diretrizes Orçamentárias;</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realizar</w:t>
      </w:r>
      <w:proofErr w:type="gramEnd"/>
      <w:r w:rsidRPr="00206403">
        <w:rPr>
          <w:rFonts w:ascii="Times New Roman" w:hAnsi="Times New Roman"/>
          <w:sz w:val="24"/>
          <w:szCs w:val="24"/>
        </w:rPr>
        <w:t xml:space="preserve"> despesas com taxas bancárias, multas, juros ou correção monetária, inclusive referentes a paga</w:t>
      </w:r>
      <w:r w:rsidR="00EB3682" w:rsidRPr="00206403">
        <w:rPr>
          <w:rFonts w:ascii="Times New Roman" w:hAnsi="Times New Roman"/>
          <w:sz w:val="24"/>
          <w:szCs w:val="24"/>
        </w:rPr>
        <w:t>mentos ou recolhimentos fora do prazo</w:t>
      </w:r>
      <w:r w:rsidRPr="00206403">
        <w:rPr>
          <w:rFonts w:ascii="Times New Roman" w:hAnsi="Times New Roman"/>
          <w:sz w:val="24"/>
          <w:szCs w:val="24"/>
        </w:rPr>
        <w:t>, exceto no que se refere às multas, se decorrentes de atraso</w:t>
      </w:r>
      <w:r w:rsidR="00650A99" w:rsidRPr="00206403">
        <w:rPr>
          <w:rFonts w:ascii="Times New Roman" w:hAnsi="Times New Roman"/>
          <w:sz w:val="24"/>
          <w:szCs w:val="24"/>
        </w:rPr>
        <w:t xml:space="preserve"> e aos juros</w:t>
      </w:r>
      <w:r w:rsidRPr="00206403">
        <w:rPr>
          <w:rFonts w:ascii="Times New Roman" w:hAnsi="Times New Roman"/>
          <w:sz w:val="24"/>
          <w:szCs w:val="24"/>
        </w:rPr>
        <w:t xml:space="preserve"> na transferên</w:t>
      </w:r>
      <w:r w:rsidR="0008469D" w:rsidRPr="00206403">
        <w:rPr>
          <w:rFonts w:ascii="Times New Roman" w:hAnsi="Times New Roman"/>
          <w:sz w:val="24"/>
          <w:szCs w:val="24"/>
        </w:rPr>
        <w:t>cia de recursos pelo CONCEDENTE</w:t>
      </w:r>
      <w:r w:rsidRPr="00206403">
        <w:rPr>
          <w:rFonts w:ascii="Times New Roman" w:hAnsi="Times New Roman"/>
          <w:sz w:val="24"/>
          <w:szCs w:val="24"/>
        </w:rPr>
        <w:t xml:space="preserve"> e desde que os prazos para pagamento e os percentuais sejam os mesmos aplicados no mercado;</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realizar</w:t>
      </w:r>
      <w:proofErr w:type="gramEnd"/>
      <w:r w:rsidRPr="00206403">
        <w:rPr>
          <w:rFonts w:ascii="Times New Roman" w:hAnsi="Times New Roman"/>
          <w:sz w:val="24"/>
          <w:szCs w:val="24"/>
        </w:rPr>
        <w:t xml:space="preserve"> despesas a título de taxa de administração, de gerência ou similar;</w:t>
      </w:r>
    </w:p>
    <w:p w:rsidR="009C5A8A"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realizar</w:t>
      </w:r>
      <w:proofErr w:type="gramEnd"/>
      <w:r w:rsidRPr="00206403">
        <w:rPr>
          <w:rFonts w:ascii="Times New Roman" w:hAnsi="Times New Roman"/>
          <w:sz w:val="24"/>
          <w:szCs w:val="24"/>
        </w:rPr>
        <w:t xml:space="preserve"> despesas com publicidade, salvo a de caráter educativo, informativo ou de orientação social, da qual não constem nomes, símbolos ou imagens que caracterizem promoção pessoal e desde que previstas no Plano de Trabalho.</w:t>
      </w:r>
    </w:p>
    <w:p w:rsidR="009C5A8A" w:rsidRPr="00206403" w:rsidRDefault="009C5A8A" w:rsidP="00631B4C">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transferir</w:t>
      </w:r>
      <w:proofErr w:type="gramEnd"/>
      <w:r w:rsidRPr="00206403">
        <w:rPr>
          <w:rFonts w:ascii="Times New Roman" w:hAnsi="Times New Roman"/>
          <w:sz w:val="24"/>
          <w:szCs w:val="24"/>
        </w:rPr>
        <w:t xml:space="preserve"> recursos para clubes e associações de servidores ou quaisquer outras entidades congêneres</w:t>
      </w:r>
      <w:r w:rsidR="00631B4C" w:rsidRPr="00206403">
        <w:rPr>
          <w:rFonts w:ascii="Times New Roman" w:hAnsi="Times New Roman"/>
          <w:sz w:val="24"/>
          <w:szCs w:val="24"/>
        </w:rPr>
        <w:t>, exceto para creches e escolas para o atendimento pré-escolar</w:t>
      </w:r>
      <w:r w:rsidRPr="00206403">
        <w:rPr>
          <w:rFonts w:ascii="Times New Roman" w:hAnsi="Times New Roman"/>
          <w:sz w:val="24"/>
          <w:szCs w:val="24"/>
        </w:rPr>
        <w:t xml:space="preserve">; </w:t>
      </w:r>
    </w:p>
    <w:p w:rsidR="00A86FA5" w:rsidRPr="00206403" w:rsidRDefault="009C5A8A"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transferir</w:t>
      </w:r>
      <w:proofErr w:type="gramEnd"/>
      <w:r w:rsidRPr="00206403">
        <w:rPr>
          <w:rFonts w:ascii="Times New Roman" w:hAnsi="Times New Roman"/>
          <w:sz w:val="24"/>
          <w:szCs w:val="24"/>
        </w:rPr>
        <w:t xml:space="preserve"> recursos liberados pelo CONCEDENTE, no todo ou em parte, a quaisquer órgãos ou entidades que não figurem como partícipes do presente Termo, ou a conta que não a vinculada ao presente Convênio</w:t>
      </w:r>
      <w:r w:rsidR="00A86FA5" w:rsidRPr="00206403">
        <w:rPr>
          <w:rFonts w:ascii="Times New Roman" w:hAnsi="Times New Roman"/>
          <w:sz w:val="24"/>
          <w:szCs w:val="24"/>
        </w:rPr>
        <w:t>;</w:t>
      </w:r>
    </w:p>
    <w:p w:rsidR="009C5A8A" w:rsidRPr="00206403" w:rsidRDefault="00A86FA5"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celebrar</w:t>
      </w:r>
      <w:proofErr w:type="gramEnd"/>
      <w:r w:rsidRPr="00206403">
        <w:rPr>
          <w:rFonts w:ascii="Times New Roman" w:hAnsi="Times New Roman"/>
          <w:sz w:val="24"/>
          <w:szCs w:val="24"/>
        </w:rPr>
        <w:t xml:space="preserve"> contrato</w:t>
      </w:r>
      <w:r w:rsidR="009847BC" w:rsidRPr="00206403">
        <w:rPr>
          <w:rFonts w:ascii="Times New Roman" w:hAnsi="Times New Roman"/>
          <w:sz w:val="24"/>
          <w:szCs w:val="24"/>
        </w:rPr>
        <w:t xml:space="preserve">s </w:t>
      </w:r>
      <w:r w:rsidR="00BC1173" w:rsidRPr="00206403">
        <w:rPr>
          <w:rFonts w:ascii="Times New Roman" w:hAnsi="Times New Roman"/>
          <w:sz w:val="24"/>
          <w:szCs w:val="24"/>
        </w:rPr>
        <w:t>ou outros instrumentos</w:t>
      </w:r>
      <w:r w:rsidRPr="00206403">
        <w:rPr>
          <w:rFonts w:ascii="Times New Roman" w:hAnsi="Times New Roman"/>
          <w:sz w:val="24"/>
          <w:szCs w:val="24"/>
        </w:rPr>
        <w:t xml:space="preserve"> com entidade</w:t>
      </w:r>
      <w:r w:rsidR="00762A2C" w:rsidRPr="00206403">
        <w:rPr>
          <w:rFonts w:ascii="Times New Roman" w:hAnsi="Times New Roman"/>
          <w:sz w:val="24"/>
          <w:szCs w:val="24"/>
        </w:rPr>
        <w:t>s</w:t>
      </w:r>
      <w:r w:rsidRPr="00206403">
        <w:rPr>
          <w:rFonts w:ascii="Times New Roman" w:hAnsi="Times New Roman"/>
          <w:sz w:val="24"/>
          <w:szCs w:val="24"/>
        </w:rPr>
        <w:t xml:space="preserve"> impedida</w:t>
      </w:r>
      <w:r w:rsidR="00762A2C" w:rsidRPr="00206403">
        <w:rPr>
          <w:rFonts w:ascii="Times New Roman" w:hAnsi="Times New Roman"/>
          <w:sz w:val="24"/>
          <w:szCs w:val="24"/>
        </w:rPr>
        <w:t>s</w:t>
      </w:r>
      <w:r w:rsidRPr="00206403">
        <w:rPr>
          <w:rFonts w:ascii="Times New Roman" w:hAnsi="Times New Roman"/>
          <w:sz w:val="24"/>
          <w:szCs w:val="24"/>
        </w:rPr>
        <w:t xml:space="preserve"> de receber recursos federais</w:t>
      </w:r>
      <w:r w:rsidR="00422076" w:rsidRPr="00206403">
        <w:rPr>
          <w:rFonts w:ascii="Times New Roman" w:hAnsi="Times New Roman"/>
          <w:sz w:val="24"/>
          <w:szCs w:val="24"/>
        </w:rPr>
        <w:t>; e</w:t>
      </w:r>
    </w:p>
    <w:p w:rsidR="00422076" w:rsidRPr="00206403" w:rsidRDefault="00422076" w:rsidP="001B1138">
      <w:pPr>
        <w:numPr>
          <w:ilvl w:val="1"/>
          <w:numId w:val="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pagamento</w:t>
      </w:r>
      <w:proofErr w:type="gramEnd"/>
      <w:r w:rsidRPr="00206403">
        <w:rPr>
          <w:rFonts w:ascii="Times New Roman" w:hAnsi="Times New Roman"/>
          <w:sz w:val="24"/>
          <w:szCs w:val="24"/>
        </w:rPr>
        <w:t>, a qualquer título, a empresas privadas que tenham em seu quadro societário servidor público da ativa, ou empregado de empresa pública, ou de sociedade de economia mista, do órgão celebrante, por serviços prestados, inclusive consultoria, assistência técnica ou assemelhados.</w:t>
      </w:r>
    </w:p>
    <w:p w:rsidR="009C5A8A" w:rsidRPr="00206403" w:rsidRDefault="009C5A8A" w:rsidP="001B1138">
      <w:pPr>
        <w:pStyle w:val="Corpodetexto"/>
        <w:spacing w:before="120" w:after="120"/>
        <w:ind w:right="0"/>
        <w:rPr>
          <w:szCs w:val="24"/>
          <w:lang w:val="pt-BR"/>
        </w:rPr>
      </w:pPr>
      <w:r w:rsidRPr="00206403">
        <w:rPr>
          <w:b/>
          <w:szCs w:val="24"/>
          <w:lang w:val="pt-BR"/>
        </w:rPr>
        <w:t xml:space="preserve">Subcláusula Segunda. </w:t>
      </w:r>
      <w:r w:rsidRPr="00206403">
        <w:rPr>
          <w:szCs w:val="24"/>
          <w:lang w:val="pt-BR"/>
        </w:rPr>
        <w:t xml:space="preserve">Os atos referentes à movimentação dos recursos depositados na conta específica </w:t>
      </w:r>
      <w:r w:rsidR="00EE031C" w:rsidRPr="00206403">
        <w:rPr>
          <w:szCs w:val="24"/>
          <w:lang w:val="pt-BR"/>
        </w:rPr>
        <w:t xml:space="preserve">deste Convênio </w:t>
      </w:r>
      <w:r w:rsidRPr="00206403">
        <w:rPr>
          <w:szCs w:val="24"/>
          <w:lang w:val="pt-BR"/>
        </w:rPr>
        <w:t>serão real</w:t>
      </w:r>
      <w:r w:rsidR="00EE031C" w:rsidRPr="00206403">
        <w:rPr>
          <w:szCs w:val="24"/>
          <w:lang w:val="pt-BR"/>
        </w:rPr>
        <w:t>izados ou registrados no SICONV</w:t>
      </w:r>
      <w:r w:rsidRPr="00206403">
        <w:rPr>
          <w:szCs w:val="24"/>
          <w:lang w:val="pt-BR"/>
        </w:rPr>
        <w:t xml:space="preserve"> e os respectivos pagamentos serão efetuados pelo CONVENENTE mediante crédito na conta bancária de titularidade dos fornecedores e prestadores de serviço, facultada a dispensa deste procedimento nos casos previsto</w:t>
      </w:r>
      <w:r w:rsidR="00D20221" w:rsidRPr="00206403">
        <w:rPr>
          <w:szCs w:val="24"/>
          <w:lang w:val="pt-BR"/>
        </w:rPr>
        <w:t>s no inciso II do § 2º do art. 52</w:t>
      </w:r>
      <w:r w:rsidRPr="00206403">
        <w:rPr>
          <w:szCs w:val="24"/>
          <w:lang w:val="pt-BR"/>
        </w:rPr>
        <w:t xml:space="preserve"> da Portaria Interministerial nº </w:t>
      </w:r>
      <w:r w:rsidR="00D20221" w:rsidRPr="00206403">
        <w:rPr>
          <w:szCs w:val="24"/>
          <w:lang w:val="pt-BR"/>
        </w:rPr>
        <w:t>424</w:t>
      </w:r>
      <w:r w:rsidR="00C977D7" w:rsidRPr="00206403">
        <w:rPr>
          <w:szCs w:val="24"/>
          <w:lang w:val="pt-BR"/>
        </w:rPr>
        <w:t xml:space="preserve">, de </w:t>
      </w:r>
      <w:r w:rsidRPr="00206403">
        <w:rPr>
          <w:szCs w:val="24"/>
          <w:lang w:val="pt-BR"/>
        </w:rPr>
        <w:t>201</w:t>
      </w:r>
      <w:r w:rsidR="00D20221" w:rsidRPr="00206403">
        <w:rPr>
          <w:szCs w:val="24"/>
          <w:lang w:val="pt-BR"/>
        </w:rPr>
        <w:t>6</w:t>
      </w:r>
      <w:r w:rsidRPr="00206403">
        <w:rPr>
          <w:szCs w:val="24"/>
          <w:lang w:val="pt-BR"/>
        </w:rPr>
        <w:t>, mediante anuência prévia do CONCEDENTE.</w:t>
      </w:r>
    </w:p>
    <w:p w:rsidR="009C5A8A" w:rsidRPr="00206403" w:rsidRDefault="009C5A8A" w:rsidP="001B1138">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Terceira. </w:t>
      </w:r>
      <w:r w:rsidRPr="00206403">
        <w:rPr>
          <w:rFonts w:ascii="Times New Roman" w:hAnsi="Times New Roman"/>
          <w:sz w:val="24"/>
          <w:szCs w:val="24"/>
        </w:rPr>
        <w:t>Antes da realização de cada pagamento, o CONVENENTE</w:t>
      </w:r>
      <w:r w:rsidRPr="00206403">
        <w:rPr>
          <w:rFonts w:ascii="Times New Roman" w:hAnsi="Times New Roman"/>
          <w:b/>
          <w:sz w:val="24"/>
          <w:szCs w:val="24"/>
        </w:rPr>
        <w:t xml:space="preserve"> </w:t>
      </w:r>
      <w:r w:rsidRPr="00206403">
        <w:rPr>
          <w:rFonts w:ascii="Times New Roman" w:hAnsi="Times New Roman"/>
          <w:sz w:val="24"/>
          <w:szCs w:val="24"/>
        </w:rPr>
        <w:t>incluirá no SICONV, no mínimo, as seguintes informações:</w:t>
      </w:r>
    </w:p>
    <w:p w:rsidR="009C5A8A" w:rsidRPr="00206403" w:rsidRDefault="009C5A8A" w:rsidP="001B1138">
      <w:pPr>
        <w:numPr>
          <w:ilvl w:val="0"/>
          <w:numId w:val="30"/>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w:t>
      </w:r>
      <w:proofErr w:type="gramEnd"/>
      <w:r w:rsidRPr="00206403">
        <w:rPr>
          <w:rFonts w:ascii="Times New Roman" w:hAnsi="Times New Roman"/>
          <w:sz w:val="24"/>
          <w:szCs w:val="24"/>
        </w:rPr>
        <w:t xml:space="preserve"> destinação do recurso;</w:t>
      </w:r>
    </w:p>
    <w:p w:rsidR="009C5A8A" w:rsidRPr="00206403" w:rsidRDefault="009C5A8A" w:rsidP="001B1138">
      <w:pPr>
        <w:numPr>
          <w:ilvl w:val="0"/>
          <w:numId w:val="30"/>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o</w:t>
      </w:r>
      <w:proofErr w:type="gramEnd"/>
      <w:r w:rsidRPr="00206403">
        <w:rPr>
          <w:rFonts w:ascii="Times New Roman" w:hAnsi="Times New Roman"/>
          <w:sz w:val="24"/>
          <w:szCs w:val="24"/>
        </w:rPr>
        <w:t xml:space="preserve"> nome e CNPJ ou CPF do fornecedor, quando for o caso;</w:t>
      </w:r>
    </w:p>
    <w:p w:rsidR="009C5A8A" w:rsidRPr="00206403" w:rsidRDefault="009C5A8A" w:rsidP="001B1138">
      <w:pPr>
        <w:numPr>
          <w:ilvl w:val="0"/>
          <w:numId w:val="30"/>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o</w:t>
      </w:r>
      <w:proofErr w:type="gramEnd"/>
      <w:r w:rsidRPr="00206403">
        <w:rPr>
          <w:rFonts w:ascii="Times New Roman" w:hAnsi="Times New Roman"/>
          <w:sz w:val="24"/>
          <w:szCs w:val="24"/>
        </w:rPr>
        <w:t xml:space="preserve"> contrato a que se refere o pagamento realizado;</w:t>
      </w:r>
    </w:p>
    <w:p w:rsidR="009C5A8A" w:rsidRPr="00206403" w:rsidRDefault="009C5A8A" w:rsidP="001B1138">
      <w:pPr>
        <w:numPr>
          <w:ilvl w:val="0"/>
          <w:numId w:val="30"/>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a</w:t>
      </w:r>
      <w:proofErr w:type="gramEnd"/>
      <w:r w:rsidRPr="00206403">
        <w:rPr>
          <w:rFonts w:ascii="Times New Roman" w:hAnsi="Times New Roman"/>
          <w:sz w:val="24"/>
          <w:szCs w:val="24"/>
        </w:rPr>
        <w:t xml:space="preserve"> meta, etapa ou fase do Plano de Trabalho relativa ao pagamento; e</w:t>
      </w:r>
    </w:p>
    <w:p w:rsidR="009C5A8A" w:rsidRPr="00206403" w:rsidRDefault="00FE560D" w:rsidP="001B1138">
      <w:pPr>
        <w:numPr>
          <w:ilvl w:val="0"/>
          <w:numId w:val="30"/>
        </w:numPr>
        <w:autoSpaceDE w:val="0"/>
        <w:autoSpaceDN w:val="0"/>
        <w:adjustRightInd w:val="0"/>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informações</w:t>
      </w:r>
      <w:proofErr w:type="gramEnd"/>
      <w:r w:rsidRPr="00206403">
        <w:rPr>
          <w:rFonts w:ascii="Times New Roman" w:hAnsi="Times New Roman"/>
          <w:sz w:val="24"/>
          <w:szCs w:val="24"/>
        </w:rPr>
        <w:t xml:space="preserve"> das notas fiscais ou documentos contábeis</w:t>
      </w:r>
      <w:r w:rsidR="009C5A8A" w:rsidRPr="00206403">
        <w:rPr>
          <w:rFonts w:ascii="Times New Roman" w:hAnsi="Times New Roman"/>
          <w:sz w:val="24"/>
          <w:szCs w:val="24"/>
        </w:rPr>
        <w:t>.</w:t>
      </w:r>
    </w:p>
    <w:p w:rsidR="009C5A8A" w:rsidRPr="00206403" w:rsidRDefault="009C5A8A" w:rsidP="001B1138">
      <w:pPr>
        <w:autoSpaceDE w:val="0"/>
        <w:autoSpaceDN w:val="0"/>
        <w:adjustRightInd w:val="0"/>
        <w:spacing w:before="120" w:after="120" w:line="240" w:lineRule="auto"/>
        <w:jc w:val="both"/>
        <w:rPr>
          <w:rFonts w:ascii="Times New Roman" w:eastAsia="MS Mincho" w:hAnsi="Times New Roman"/>
          <w:sz w:val="24"/>
          <w:szCs w:val="24"/>
        </w:rPr>
      </w:pPr>
      <w:r w:rsidRPr="00206403">
        <w:rPr>
          <w:rFonts w:ascii="Times New Roman" w:hAnsi="Times New Roman"/>
          <w:b/>
          <w:sz w:val="24"/>
          <w:szCs w:val="24"/>
        </w:rPr>
        <w:lastRenderedPageBreak/>
        <w:t>Subcláusula Quarta.</w:t>
      </w:r>
      <w:r w:rsidRPr="00206403">
        <w:rPr>
          <w:rFonts w:ascii="Times New Roman" w:hAnsi="Times New Roman"/>
          <w:b/>
          <w:bCs/>
          <w:sz w:val="24"/>
          <w:szCs w:val="24"/>
        </w:rPr>
        <w:t xml:space="preserve"> </w:t>
      </w:r>
      <w:r w:rsidRPr="00206403">
        <w:rPr>
          <w:rFonts w:ascii="Times New Roman" w:hAnsi="Times New Roman"/>
          <w:sz w:val="24"/>
          <w:szCs w:val="24"/>
        </w:rPr>
        <w:t>As faturas, recibos, notas fiscais e quaisquer outros documentos comprobatórios de despesas deverão ser emitidos em nome do CONVENENTE, devidamente identificados com o número deste Convênio e mantidos os respectivos originais em arquivo, em boa ordem, no próprio local em que foram contabilizados, à disposição dos órgãos de controle int</w:t>
      </w:r>
      <w:r w:rsidR="006B2FBF" w:rsidRPr="00206403">
        <w:rPr>
          <w:rFonts w:ascii="Times New Roman" w:hAnsi="Times New Roman"/>
          <w:sz w:val="24"/>
          <w:szCs w:val="24"/>
        </w:rPr>
        <w:t>erno e externo, pelo prazo de</w:t>
      </w:r>
      <w:r w:rsidR="00EE031C" w:rsidRPr="00206403">
        <w:rPr>
          <w:rFonts w:ascii="Times New Roman" w:hAnsi="Times New Roman"/>
          <w:sz w:val="24"/>
          <w:szCs w:val="24"/>
        </w:rPr>
        <w:t xml:space="preserve"> 10 (dez) anos</w:t>
      </w:r>
      <w:r w:rsidRPr="00206403">
        <w:rPr>
          <w:rFonts w:ascii="Times New Roman" w:hAnsi="Times New Roman"/>
          <w:sz w:val="24"/>
          <w:szCs w:val="24"/>
        </w:rPr>
        <w:t xml:space="preserve">, </w:t>
      </w:r>
      <w:r w:rsidR="00EE031C" w:rsidRPr="00206403">
        <w:rPr>
          <w:rFonts w:ascii="Times New Roman" w:eastAsia="MS Mincho" w:hAnsi="Times New Roman"/>
          <w:sz w:val="24"/>
          <w:szCs w:val="24"/>
        </w:rPr>
        <w:t xml:space="preserve">contados da </w:t>
      </w:r>
      <w:r w:rsidR="0007066A" w:rsidRPr="00206403">
        <w:rPr>
          <w:rFonts w:ascii="Times New Roman" w:eastAsia="MS Mincho" w:hAnsi="Times New Roman"/>
          <w:sz w:val="24"/>
          <w:szCs w:val="24"/>
        </w:rPr>
        <w:t xml:space="preserve">aprovação da </w:t>
      </w:r>
      <w:r w:rsidR="00EE031C" w:rsidRPr="00206403">
        <w:rPr>
          <w:rFonts w:ascii="Times New Roman" w:eastAsia="MS Mincho" w:hAnsi="Times New Roman"/>
          <w:sz w:val="24"/>
          <w:szCs w:val="24"/>
        </w:rPr>
        <w:t>prestação de contas.</w:t>
      </w:r>
    </w:p>
    <w:p w:rsidR="004D68B6" w:rsidRPr="00206403" w:rsidRDefault="004D68B6" w:rsidP="004D68B6">
      <w:pPr>
        <w:spacing w:before="120" w:after="240" w:line="240" w:lineRule="auto"/>
        <w:jc w:val="both"/>
        <w:rPr>
          <w:rFonts w:ascii="Times New Roman" w:eastAsia="Times New Roman" w:hAnsi="Times New Roman"/>
          <w:sz w:val="24"/>
          <w:szCs w:val="24"/>
          <w:lang w:eastAsia="pt-BR"/>
        </w:rPr>
      </w:pPr>
      <w:r w:rsidRPr="00206403">
        <w:rPr>
          <w:rFonts w:ascii="Times New Roman" w:eastAsia="Times New Roman" w:hAnsi="Times New Roman"/>
          <w:b/>
          <w:bCs/>
          <w:sz w:val="24"/>
          <w:szCs w:val="24"/>
          <w:lang w:eastAsia="pt-BR"/>
        </w:rPr>
        <w:t xml:space="preserve">Subcláusula Quinta. </w:t>
      </w:r>
      <w:r w:rsidRPr="00206403">
        <w:rPr>
          <w:rFonts w:ascii="Times New Roman" w:eastAsia="Times New Roman" w:hAnsi="Times New Roman"/>
          <w:sz w:val="24"/>
          <w:szCs w:val="24"/>
          <w:lang w:eastAsia="pt-BR"/>
        </w:rPr>
        <w:t xml:space="preserve">Excepcionalmente, mediante mecanismo que permita a identificação pelo banco, poderá </w:t>
      </w:r>
      <w:r w:rsidRPr="00206403">
        <w:rPr>
          <w:rFonts w:ascii="Times New Roman" w:eastAsia="Times New Roman" w:hAnsi="Times New Roman"/>
          <w:bCs/>
          <w:sz w:val="24"/>
          <w:szCs w:val="24"/>
          <w:lang w:eastAsia="pt-BR"/>
        </w:rPr>
        <w:t>ser</w:t>
      </w:r>
      <w:r w:rsidRPr="00206403">
        <w:rPr>
          <w:rFonts w:ascii="Times New Roman" w:eastAsia="Times New Roman" w:hAnsi="Times New Roman"/>
          <w:sz w:val="24"/>
          <w:szCs w:val="24"/>
          <w:lang w:eastAsia="pt-BR"/>
        </w:rPr>
        <w:t xml:space="preserve"> realizado, uma única vez no decorrer da vigência do instrumento, pagamento a pessoa física que não possua conta bancária, observado o limite de R$ </w:t>
      </w:r>
      <w:r w:rsidR="0019025C" w:rsidRPr="00206403">
        <w:rPr>
          <w:rFonts w:ascii="Times New Roman" w:eastAsia="Times New Roman" w:hAnsi="Times New Roman"/>
          <w:sz w:val="24"/>
          <w:szCs w:val="24"/>
          <w:lang w:eastAsia="pt-BR"/>
        </w:rPr>
        <w:t>1.200,00</w:t>
      </w:r>
      <w:r w:rsidRPr="00206403">
        <w:rPr>
          <w:rFonts w:ascii="Times New Roman" w:eastAsia="Times New Roman" w:hAnsi="Times New Roman"/>
          <w:sz w:val="24"/>
          <w:szCs w:val="24"/>
          <w:lang w:eastAsia="pt-BR"/>
        </w:rPr>
        <w:t xml:space="preserve"> (</w:t>
      </w:r>
      <w:r w:rsidR="0019025C" w:rsidRPr="00206403">
        <w:rPr>
          <w:rFonts w:ascii="Times New Roman" w:eastAsia="Times New Roman" w:hAnsi="Times New Roman"/>
          <w:sz w:val="24"/>
          <w:szCs w:val="24"/>
          <w:lang w:eastAsia="pt-BR"/>
        </w:rPr>
        <w:t>hum mil e duzentos reais</w:t>
      </w:r>
      <w:r w:rsidRPr="00206403">
        <w:rPr>
          <w:rFonts w:ascii="Times New Roman" w:eastAsia="Times New Roman" w:hAnsi="Times New Roman"/>
          <w:sz w:val="24"/>
          <w:szCs w:val="24"/>
          <w:lang w:eastAsia="pt-BR"/>
        </w:rPr>
        <w:t>) por fornecedor ou prestador de serviço.</w:t>
      </w:r>
    </w:p>
    <w:p w:rsidR="00422076" w:rsidRPr="00206403" w:rsidRDefault="00422076" w:rsidP="004D68B6">
      <w:pPr>
        <w:spacing w:before="120" w:after="240" w:line="240" w:lineRule="auto"/>
        <w:jc w:val="both"/>
        <w:rPr>
          <w:rFonts w:ascii="Times New Roman" w:hAnsi="Times New Roman"/>
          <w:sz w:val="24"/>
          <w:szCs w:val="24"/>
        </w:rPr>
      </w:pPr>
      <w:r w:rsidRPr="00206403">
        <w:rPr>
          <w:rFonts w:ascii="Times New Roman" w:eastAsia="Times New Roman" w:hAnsi="Times New Roman"/>
          <w:b/>
          <w:sz w:val="24"/>
          <w:szCs w:val="24"/>
          <w:lang w:eastAsia="pt-BR"/>
        </w:rPr>
        <w:t xml:space="preserve">Subcláusula Sexta. </w:t>
      </w:r>
      <w:r w:rsidRPr="00206403">
        <w:rPr>
          <w:rFonts w:ascii="Times New Roman" w:eastAsia="Times New Roman" w:hAnsi="Times New Roman"/>
          <w:sz w:val="24"/>
          <w:szCs w:val="24"/>
          <w:lang w:eastAsia="pt-BR"/>
        </w:rPr>
        <w:t>Quando a despesa for paga com recursos do instrumento e de outras fontes, o CONVENENTE deverá inserir no SICONV a memória de cálculo do rateio da despesa, sendo vedada a duplicidade ou a sobreposição de fontes de recursos no custeio de uma mesma parcela da despesa.</w:t>
      </w:r>
    </w:p>
    <w:p w:rsidR="009C5A8A" w:rsidRPr="00206403" w:rsidRDefault="009C5A8A" w:rsidP="001B1138">
      <w:pPr>
        <w:pStyle w:val="Corpodetexto"/>
        <w:spacing w:before="240" w:after="240"/>
        <w:ind w:right="0"/>
        <w:rPr>
          <w:szCs w:val="24"/>
          <w:lang w:val="pt-BR"/>
        </w:rPr>
      </w:pPr>
      <w:r w:rsidRPr="00206403">
        <w:rPr>
          <w:b/>
          <w:szCs w:val="24"/>
          <w:lang w:val="pt-BR"/>
        </w:rPr>
        <w:t xml:space="preserve">CLÁUSULA </w:t>
      </w:r>
      <w:r w:rsidR="000A07FB" w:rsidRPr="00206403">
        <w:rPr>
          <w:b/>
          <w:szCs w:val="24"/>
          <w:lang w:val="pt-BR"/>
        </w:rPr>
        <w:t>NONA</w:t>
      </w:r>
      <w:r w:rsidR="00C24E3E" w:rsidRPr="00206403">
        <w:rPr>
          <w:b/>
          <w:szCs w:val="24"/>
          <w:lang w:val="pt-BR"/>
        </w:rPr>
        <w:t xml:space="preserve"> </w:t>
      </w:r>
      <w:r w:rsidRPr="00206403">
        <w:rPr>
          <w:b/>
          <w:szCs w:val="24"/>
          <w:lang w:val="pt-BR"/>
        </w:rPr>
        <w:t>– DA CONTRATAÇÃO COM TERCEIROS</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O CONVENENTE deverá observar, quando da contratação de terceiros para execução de obras, serviços ou aquisição de bens vinculados à execução do objeto deste Convênio, as disposições contidas na Lei n</w:t>
      </w:r>
      <w:r w:rsidRPr="00206403">
        <w:rPr>
          <w:rFonts w:ascii="Times New Roman" w:hAnsi="Times New Roman"/>
          <w:sz w:val="24"/>
          <w:szCs w:val="24"/>
          <w:u w:val="words"/>
          <w:vertAlign w:val="superscript"/>
        </w:rPr>
        <w:t>o</w:t>
      </w:r>
      <w:r w:rsidR="006A65FA" w:rsidRPr="00206403">
        <w:rPr>
          <w:rFonts w:ascii="Times New Roman" w:hAnsi="Times New Roman"/>
          <w:sz w:val="24"/>
          <w:szCs w:val="24"/>
        </w:rPr>
        <w:t xml:space="preserve"> 8.666, de </w:t>
      </w:r>
      <w:r w:rsidRPr="00206403">
        <w:rPr>
          <w:rFonts w:ascii="Times New Roman" w:hAnsi="Times New Roman"/>
          <w:sz w:val="24"/>
          <w:szCs w:val="24"/>
        </w:rPr>
        <w:t>1993,</w:t>
      </w:r>
      <w:r w:rsidR="00B16F5B" w:rsidRPr="00206403">
        <w:rPr>
          <w:rFonts w:ascii="Times New Roman" w:hAnsi="Times New Roman"/>
          <w:sz w:val="24"/>
          <w:szCs w:val="24"/>
        </w:rPr>
        <w:t xml:space="preserve"> na Lei 10.520, de 2002, </w:t>
      </w:r>
      <w:r w:rsidRPr="00206403">
        <w:rPr>
          <w:rFonts w:ascii="Times New Roman" w:hAnsi="Times New Roman"/>
          <w:sz w:val="24"/>
          <w:szCs w:val="24"/>
        </w:rPr>
        <w:t>e demais normas federais</w:t>
      </w:r>
      <w:r w:rsidR="00B16F5B" w:rsidRPr="00206403">
        <w:rPr>
          <w:rFonts w:ascii="Times New Roman" w:hAnsi="Times New Roman"/>
          <w:sz w:val="24"/>
          <w:szCs w:val="24"/>
        </w:rPr>
        <w:t>, estaduais e municipais</w:t>
      </w:r>
      <w:r w:rsidRPr="00206403">
        <w:rPr>
          <w:rFonts w:ascii="Times New Roman" w:hAnsi="Times New Roman"/>
          <w:sz w:val="24"/>
          <w:szCs w:val="24"/>
        </w:rPr>
        <w:t xml:space="preserve"> pertinentes </w:t>
      </w:r>
      <w:r w:rsidR="00B16F5B" w:rsidRPr="00206403">
        <w:rPr>
          <w:rFonts w:ascii="Times New Roman" w:hAnsi="Times New Roman"/>
          <w:sz w:val="24"/>
          <w:szCs w:val="24"/>
        </w:rPr>
        <w:t>ao assunto, quando da contratação de terceiros.</w:t>
      </w:r>
      <w:r w:rsidR="00206403" w:rsidRPr="00206403">
        <w:rPr>
          <w:rFonts w:ascii="Times New Roman" w:hAnsi="Times New Roman"/>
          <w:sz w:val="24"/>
          <w:szCs w:val="24"/>
        </w:rPr>
        <w:t xml:space="preserve"> </w:t>
      </w:r>
    </w:p>
    <w:p w:rsidR="009C5A8A" w:rsidRPr="00206403" w:rsidRDefault="009C5A8A" w:rsidP="001B1138">
      <w:pPr>
        <w:pStyle w:val="Corpodetexto"/>
        <w:spacing w:before="120" w:after="120"/>
        <w:ind w:right="0"/>
        <w:rPr>
          <w:szCs w:val="24"/>
          <w:lang w:val="pt-BR"/>
        </w:rPr>
      </w:pPr>
      <w:r w:rsidRPr="00206403">
        <w:rPr>
          <w:b/>
          <w:szCs w:val="24"/>
          <w:lang w:val="pt-BR"/>
        </w:rPr>
        <w:t>Subcláusula Primeira.</w:t>
      </w:r>
      <w:r w:rsidRPr="00206403">
        <w:rPr>
          <w:szCs w:val="24"/>
          <w:lang w:val="pt-BR"/>
        </w:rPr>
        <w:t xml:space="preserve">  O edital de licitação para consecução do objeto conveniado somente poderá ser publicado pelo CONVENENTE após a assinatura do presente instrumento e aprovação do </w:t>
      </w:r>
      <w:r w:rsidR="006A65FA" w:rsidRPr="00206403">
        <w:rPr>
          <w:szCs w:val="24"/>
          <w:lang w:val="pt-BR"/>
        </w:rPr>
        <w:t xml:space="preserve">projeto básico </w:t>
      </w:r>
      <w:r w:rsidRPr="00206403">
        <w:rPr>
          <w:szCs w:val="24"/>
          <w:lang w:val="pt-BR"/>
        </w:rPr>
        <w:t>ou term</w:t>
      </w:r>
      <w:r w:rsidR="0050323C" w:rsidRPr="00206403">
        <w:rPr>
          <w:szCs w:val="24"/>
          <w:lang w:val="pt-BR"/>
        </w:rPr>
        <w:t>o de referência pelo CONCEDENTE</w:t>
      </w:r>
      <w:r w:rsidRPr="00206403">
        <w:rPr>
          <w:szCs w:val="24"/>
          <w:lang w:val="pt-BR"/>
        </w:rPr>
        <w:t>.</w:t>
      </w:r>
    </w:p>
    <w:p w:rsidR="009C5A8A" w:rsidRPr="00206403" w:rsidRDefault="009C5A8A" w:rsidP="001B1138">
      <w:pPr>
        <w:pStyle w:val="Corpodetexto"/>
        <w:spacing w:before="120" w:after="120"/>
        <w:ind w:right="0"/>
        <w:rPr>
          <w:szCs w:val="24"/>
          <w:lang w:val="pt-BR"/>
        </w:rPr>
      </w:pPr>
      <w:r w:rsidRPr="00206403">
        <w:rPr>
          <w:b/>
          <w:szCs w:val="24"/>
          <w:lang w:val="pt-BR"/>
        </w:rPr>
        <w:t>Subcláusula Segunda.</w:t>
      </w:r>
      <w:r w:rsidRPr="00206403">
        <w:rPr>
          <w:szCs w:val="24"/>
          <w:lang w:val="pt-BR"/>
        </w:rPr>
        <w:t xml:space="preserve">  </w:t>
      </w:r>
      <w:r w:rsidRPr="00206403">
        <w:rPr>
          <w:bCs w:val="0"/>
          <w:szCs w:val="24"/>
          <w:lang w:val="pt-BR"/>
        </w:rPr>
        <w:t xml:space="preserve">Para aquisição de bens e serviços comuns, será obrigatório o uso da modalidade pregão, </w:t>
      </w:r>
      <w:r w:rsidRPr="00206403">
        <w:rPr>
          <w:szCs w:val="24"/>
          <w:lang w:val="pt-BR"/>
        </w:rPr>
        <w:t>nos termos da Lei n</w:t>
      </w:r>
      <w:r w:rsidRPr="00206403">
        <w:rPr>
          <w:strike/>
          <w:szCs w:val="24"/>
          <w:lang w:val="pt-BR"/>
        </w:rPr>
        <w:t>º</w:t>
      </w:r>
      <w:r w:rsidRPr="00206403">
        <w:rPr>
          <w:szCs w:val="24"/>
          <w:lang w:val="pt-BR"/>
        </w:rPr>
        <w:t xml:space="preserve"> 10.520, de 2002, e do regulamento previsto no Decreto n</w:t>
      </w:r>
      <w:r w:rsidRPr="00206403">
        <w:rPr>
          <w:strike/>
          <w:szCs w:val="24"/>
          <w:lang w:val="pt-BR"/>
        </w:rPr>
        <w:t>º</w:t>
      </w:r>
      <w:r w:rsidRPr="00206403">
        <w:rPr>
          <w:szCs w:val="24"/>
          <w:lang w:val="pt-BR"/>
        </w:rPr>
        <w:t xml:space="preserve"> 5.450, de 2005, preferencialmente na forma eletrônica, cuja inviabilidade de utilização deverá ser devidamente justificada pela autorid</w:t>
      </w:r>
      <w:r w:rsidR="00EB69D0" w:rsidRPr="00206403">
        <w:rPr>
          <w:szCs w:val="24"/>
          <w:lang w:val="pt-BR"/>
        </w:rPr>
        <w:t>ade competente do CONVENENTE.</w:t>
      </w:r>
    </w:p>
    <w:p w:rsidR="007B3F36" w:rsidRPr="00206403" w:rsidRDefault="007B3F36" w:rsidP="001B1138">
      <w:pPr>
        <w:pStyle w:val="Corpodetexto"/>
        <w:spacing w:before="120" w:after="120"/>
        <w:ind w:right="0"/>
        <w:rPr>
          <w:b/>
          <w:szCs w:val="24"/>
          <w:lang w:val="pt-BR"/>
        </w:rPr>
      </w:pPr>
      <w:r w:rsidRPr="00206403">
        <w:rPr>
          <w:b/>
          <w:szCs w:val="24"/>
        </w:rPr>
        <w:t>Subcláusula Terceira.</w:t>
      </w:r>
      <w:r w:rsidRPr="00206403">
        <w:rPr>
          <w:b/>
          <w:szCs w:val="24"/>
          <w:lang w:val="pt-BR"/>
        </w:rPr>
        <w:t xml:space="preserve"> </w:t>
      </w:r>
      <w:r w:rsidRPr="00206403">
        <w:rPr>
          <w:szCs w:val="24"/>
          <w:lang w:val="pt-BR"/>
        </w:rPr>
        <w:t xml:space="preserve">Na contratação de bens, serviços e obras com recursos do presente convênio, o CONVENENTE deverá observar </w:t>
      </w:r>
      <w:r w:rsidRPr="00206403">
        <w:rPr>
          <w:szCs w:val="24"/>
        </w:rPr>
        <w:t xml:space="preserve">os critérios de sustentabilidade ambiental dispostos nos arts. 2º a 6º da </w:t>
      </w:r>
      <w:r w:rsidRPr="00206403">
        <w:rPr>
          <w:rFonts w:eastAsia="MS Mincho"/>
          <w:szCs w:val="24"/>
        </w:rPr>
        <w:t>Instrução Normativa SLTI/MP nº 01, de 19 de janeiro de 2010, no que couber</w:t>
      </w:r>
      <w:r w:rsidRPr="00206403">
        <w:rPr>
          <w:rFonts w:eastAsia="MS Mincho"/>
          <w:szCs w:val="24"/>
          <w:lang w:val="pt-BR"/>
        </w:rPr>
        <w:t>.</w:t>
      </w:r>
    </w:p>
    <w:p w:rsidR="007B3F36" w:rsidRPr="00206403" w:rsidRDefault="007B3F36" w:rsidP="001B1138">
      <w:pPr>
        <w:pStyle w:val="Corpodetexto"/>
        <w:spacing w:before="120" w:after="120"/>
        <w:ind w:right="0"/>
        <w:rPr>
          <w:szCs w:val="24"/>
        </w:rPr>
      </w:pPr>
      <w:r w:rsidRPr="00206403">
        <w:rPr>
          <w:b/>
          <w:szCs w:val="24"/>
          <w:lang w:val="pt-BR"/>
        </w:rPr>
        <w:t xml:space="preserve">Subcláusula Quarta. </w:t>
      </w:r>
      <w:r w:rsidRPr="00206403">
        <w:rPr>
          <w:szCs w:val="24"/>
        </w:rPr>
        <w:t>As atas e as informações sobre os participantes e respectivas propostas decorrentes das licitações, bem como as informações referentes às dispensas e inexigibilidades, deverão ser registradas no SICONV.</w:t>
      </w:r>
    </w:p>
    <w:p w:rsidR="007B3F36" w:rsidRPr="00206403" w:rsidRDefault="007B3F36" w:rsidP="001B1138">
      <w:pPr>
        <w:pStyle w:val="Corpodetexto"/>
        <w:spacing w:before="120" w:after="120"/>
        <w:ind w:right="0"/>
        <w:rPr>
          <w:szCs w:val="24"/>
        </w:rPr>
      </w:pPr>
      <w:r w:rsidRPr="00206403">
        <w:rPr>
          <w:b/>
          <w:szCs w:val="24"/>
        </w:rPr>
        <w:t>Subcláusula</w:t>
      </w:r>
      <w:r w:rsidR="000973B8" w:rsidRPr="00206403">
        <w:rPr>
          <w:b/>
          <w:szCs w:val="24"/>
          <w:lang w:val="pt-BR"/>
        </w:rPr>
        <w:t xml:space="preserve"> </w:t>
      </w:r>
      <w:r w:rsidR="00F83817" w:rsidRPr="00206403">
        <w:rPr>
          <w:b/>
          <w:szCs w:val="24"/>
          <w:lang w:val="pt-BR"/>
        </w:rPr>
        <w:t>Quinta</w:t>
      </w:r>
      <w:r w:rsidRPr="00206403">
        <w:rPr>
          <w:b/>
          <w:szCs w:val="24"/>
        </w:rPr>
        <w:t xml:space="preserve">. </w:t>
      </w:r>
      <w:r w:rsidRPr="00206403">
        <w:rPr>
          <w:szCs w:val="24"/>
        </w:rPr>
        <w:t>Compete ao CONVENENTE:</w:t>
      </w:r>
    </w:p>
    <w:p w:rsidR="007B3F36" w:rsidRPr="00206403" w:rsidRDefault="007B3F36" w:rsidP="0067127D">
      <w:pPr>
        <w:pStyle w:val="Corpodetexto"/>
        <w:numPr>
          <w:ilvl w:val="0"/>
          <w:numId w:val="5"/>
        </w:numPr>
        <w:spacing w:before="120" w:after="120"/>
        <w:ind w:right="0"/>
        <w:rPr>
          <w:szCs w:val="24"/>
        </w:rPr>
      </w:pPr>
      <w:r w:rsidRPr="00206403">
        <w:rPr>
          <w:szCs w:val="24"/>
        </w:rPr>
        <w:t>registrar no SICONV o extrato do edital de licitação, o preço estimado pela Administração para a execução do serviço e a proposta de preço total ofertada por cada licitante com o seu respectivo CNPJ, o termo de homologação e adjudicação, o extrato do Contrato Administrativo de Execução ou Fornecimento – CTEF e seus respectivos aditivos</w:t>
      </w:r>
      <w:r w:rsidR="0067127D" w:rsidRPr="00206403">
        <w:rPr>
          <w:szCs w:val="24"/>
          <w:lang w:val="pt-BR"/>
        </w:rPr>
        <w:t>;</w:t>
      </w:r>
      <w:r w:rsidRPr="00206403">
        <w:rPr>
          <w:szCs w:val="24"/>
        </w:rPr>
        <w:t xml:space="preserve"> </w:t>
      </w:r>
    </w:p>
    <w:p w:rsidR="007B3F36" w:rsidRPr="00206403" w:rsidRDefault="007B3F36" w:rsidP="001B1138">
      <w:pPr>
        <w:pStyle w:val="Corpodetexto"/>
        <w:numPr>
          <w:ilvl w:val="0"/>
          <w:numId w:val="5"/>
        </w:numPr>
        <w:spacing w:before="120" w:after="120"/>
        <w:ind w:right="0"/>
        <w:rPr>
          <w:szCs w:val="24"/>
        </w:rPr>
      </w:pPr>
      <w:r w:rsidRPr="00206403">
        <w:rPr>
          <w:szCs w:val="24"/>
        </w:rPr>
        <w:t>exercer, na qualidade de contratante, a fiscalização sobre o Contrato Administrativo de Execução ou Fornecime</w:t>
      </w:r>
      <w:r w:rsidR="00EA512A" w:rsidRPr="00206403">
        <w:rPr>
          <w:szCs w:val="24"/>
        </w:rPr>
        <w:t>nto – CTEF, nos termos do art. 7</w:t>
      </w:r>
      <w:r w:rsidRPr="00206403">
        <w:rPr>
          <w:szCs w:val="24"/>
        </w:rPr>
        <w:t xml:space="preserve">º, §§ 4º e 5º da Portaria Interministerial nº </w:t>
      </w:r>
      <w:r w:rsidR="00EA512A" w:rsidRPr="00206403">
        <w:rPr>
          <w:szCs w:val="24"/>
          <w:lang w:val="pt-BR"/>
        </w:rPr>
        <w:t>424</w:t>
      </w:r>
      <w:r w:rsidRPr="00206403">
        <w:rPr>
          <w:szCs w:val="24"/>
        </w:rPr>
        <w:t>, de 201</w:t>
      </w:r>
      <w:r w:rsidR="00EA512A" w:rsidRPr="00206403">
        <w:rPr>
          <w:szCs w:val="24"/>
          <w:lang w:val="pt-BR"/>
        </w:rPr>
        <w:t>6</w:t>
      </w:r>
      <w:r w:rsidRPr="00206403">
        <w:rPr>
          <w:szCs w:val="24"/>
        </w:rPr>
        <w:t>;</w:t>
      </w:r>
    </w:p>
    <w:p w:rsidR="007B3F36" w:rsidRPr="00206403" w:rsidRDefault="00A208FE" w:rsidP="001B1138">
      <w:pPr>
        <w:pStyle w:val="Corpodetexto"/>
        <w:numPr>
          <w:ilvl w:val="0"/>
          <w:numId w:val="5"/>
        </w:numPr>
        <w:spacing w:before="120" w:after="120"/>
        <w:ind w:right="0"/>
        <w:rPr>
          <w:szCs w:val="24"/>
        </w:rPr>
      </w:pPr>
      <w:proofErr w:type="gramStart"/>
      <w:r>
        <w:rPr>
          <w:szCs w:val="24"/>
          <w:lang w:val="pt-BR"/>
        </w:rPr>
        <w:lastRenderedPageBreak/>
        <w:t>permitir</w:t>
      </w:r>
      <w:proofErr w:type="gramEnd"/>
      <w:r>
        <w:rPr>
          <w:szCs w:val="24"/>
          <w:lang w:val="pt-BR"/>
        </w:rPr>
        <w:t xml:space="preserve">, </w:t>
      </w:r>
      <w:r w:rsidR="007B3F36" w:rsidRPr="00206403">
        <w:rPr>
          <w:szCs w:val="24"/>
        </w:rPr>
        <w:t>nos contratos celebrados para execução deste Convênio, o livre acesso de servidores do CONCEDENTE, bem como dos órgãos de controle, aos documentos e registros contábeis das empresas contratadas;</w:t>
      </w:r>
    </w:p>
    <w:p w:rsidR="007B3F36" w:rsidRPr="00206403" w:rsidRDefault="007B3F36" w:rsidP="001B1138">
      <w:pPr>
        <w:pStyle w:val="Corpodetexto"/>
        <w:numPr>
          <w:ilvl w:val="0"/>
          <w:numId w:val="5"/>
        </w:numPr>
        <w:spacing w:before="120" w:after="120"/>
        <w:ind w:right="0"/>
        <w:rPr>
          <w:szCs w:val="24"/>
        </w:rPr>
      </w:pPr>
      <w:r w:rsidRPr="00206403">
        <w:rPr>
          <w:szCs w:val="24"/>
        </w:rPr>
        <w:t>para a execução do objeto deste Convênio, caso o regime de execução adotado seja o de empreitada por preço global, deverá</w:t>
      </w:r>
      <w:r w:rsidRPr="00206403">
        <w:rPr>
          <w:rFonts w:eastAsia="MS Mincho"/>
          <w:szCs w:val="24"/>
          <w:lang w:val="pt-BR"/>
        </w:rPr>
        <w:t xml:space="preserve"> constar do edital e do contrato cláusula expressa de concordância do contratado com a adequação do projeto básico</w:t>
      </w:r>
      <w:r w:rsidR="00016F4C" w:rsidRPr="00206403">
        <w:rPr>
          <w:rFonts w:eastAsia="MS Mincho"/>
          <w:szCs w:val="24"/>
          <w:lang w:val="pt-BR"/>
        </w:rPr>
        <w:t xml:space="preserve"> ou Termo de Referência, conforme o caso</w:t>
      </w:r>
      <w:r w:rsidRPr="00206403">
        <w:rPr>
          <w:rFonts w:eastAsia="MS Mincho"/>
          <w:szCs w:val="24"/>
          <w:lang w:val="pt-BR"/>
        </w:rPr>
        <w:t>,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 se esse percentual para verificação do limite do art. 65, § 1</w:t>
      </w:r>
      <w:r w:rsidRPr="00206403">
        <w:rPr>
          <w:szCs w:val="24"/>
        </w:rPr>
        <w:t>º</w:t>
      </w:r>
      <w:r w:rsidRPr="00206403">
        <w:rPr>
          <w:rFonts w:eastAsia="MS Mincho"/>
          <w:szCs w:val="24"/>
          <w:lang w:val="pt-BR"/>
        </w:rPr>
        <w:t>, da Lei n</w:t>
      </w:r>
      <w:r w:rsidRPr="00206403">
        <w:rPr>
          <w:szCs w:val="24"/>
        </w:rPr>
        <w:t>º</w:t>
      </w:r>
      <w:r w:rsidR="00422076" w:rsidRPr="00206403">
        <w:rPr>
          <w:rFonts w:eastAsia="MS Mincho"/>
          <w:szCs w:val="24"/>
          <w:lang w:val="pt-BR"/>
        </w:rPr>
        <w:t xml:space="preserve"> 8.666, de 1993;</w:t>
      </w:r>
    </w:p>
    <w:p w:rsidR="00422076" w:rsidRPr="00206403" w:rsidRDefault="00B16F5B" w:rsidP="001B1138">
      <w:pPr>
        <w:pStyle w:val="Corpodetexto"/>
        <w:numPr>
          <w:ilvl w:val="0"/>
          <w:numId w:val="5"/>
        </w:numPr>
        <w:spacing w:before="120" w:after="120"/>
        <w:ind w:right="0"/>
        <w:rPr>
          <w:szCs w:val="24"/>
        </w:rPr>
      </w:pPr>
      <w:proofErr w:type="gramStart"/>
      <w:r w:rsidRPr="00206403">
        <w:rPr>
          <w:szCs w:val="24"/>
          <w:lang w:val="pt-BR"/>
        </w:rPr>
        <w:t>consultar</w:t>
      </w:r>
      <w:proofErr w:type="gramEnd"/>
      <w:r w:rsidRPr="00206403">
        <w:rPr>
          <w:szCs w:val="24"/>
          <w:lang w:val="pt-BR"/>
        </w:rPr>
        <w:t xml:space="preserve"> a situação do fornecedor selecionado no Cadastro Nacional de Empresas Inidôneas e Suspensas – </w:t>
      </w:r>
      <w:proofErr w:type="spellStart"/>
      <w:r w:rsidRPr="00206403">
        <w:rPr>
          <w:szCs w:val="24"/>
          <w:lang w:val="pt-BR"/>
        </w:rPr>
        <w:t>Ceis</w:t>
      </w:r>
      <w:proofErr w:type="spellEnd"/>
      <w:r w:rsidRPr="00206403">
        <w:rPr>
          <w:szCs w:val="24"/>
          <w:lang w:val="pt-BR"/>
        </w:rPr>
        <w:t>, por meio de acesso ao Portal da Transparência na internet, antes de solicitar a prestação do serviço ou a entrega do bem;</w:t>
      </w:r>
    </w:p>
    <w:p w:rsidR="00B16F5B" w:rsidRPr="00206403" w:rsidRDefault="00B16F5B" w:rsidP="001B1138">
      <w:pPr>
        <w:pStyle w:val="Corpodetexto"/>
        <w:numPr>
          <w:ilvl w:val="0"/>
          <w:numId w:val="5"/>
        </w:numPr>
        <w:spacing w:before="120" w:after="120"/>
        <w:ind w:right="0"/>
        <w:rPr>
          <w:szCs w:val="24"/>
        </w:rPr>
      </w:pPr>
      <w:proofErr w:type="gramStart"/>
      <w:r w:rsidRPr="00206403">
        <w:rPr>
          <w:szCs w:val="24"/>
          <w:lang w:val="pt-BR"/>
        </w:rPr>
        <w:t>a</w:t>
      </w:r>
      <w:proofErr w:type="gramEnd"/>
      <w:r w:rsidRPr="00206403">
        <w:rPr>
          <w:szCs w:val="24"/>
          <w:lang w:val="pt-BR"/>
        </w:rPr>
        <w:t xml:space="preserve"> comprovação do cumprimento dos §§1º 2 º do art. 16 do Decreto nº 7.983, de 2013, será realizada mediante declaração do representante legal do órgão ou entidade responsável pela licitação, que deverá ser inserida no SICONV após a homologação da licitação.</w:t>
      </w:r>
    </w:p>
    <w:p w:rsidR="00B16F5B" w:rsidRPr="00206403" w:rsidRDefault="00B16F5B" w:rsidP="00B16F5B">
      <w:pPr>
        <w:pStyle w:val="Corpodetexto"/>
        <w:spacing w:before="120" w:after="120"/>
        <w:ind w:right="0"/>
        <w:rPr>
          <w:szCs w:val="24"/>
          <w:lang w:val="pt-BR"/>
        </w:rPr>
      </w:pPr>
      <w:r w:rsidRPr="00206403">
        <w:rPr>
          <w:b/>
          <w:szCs w:val="24"/>
          <w:lang w:val="pt-BR"/>
        </w:rPr>
        <w:t xml:space="preserve">Subcláusula Sétima. </w:t>
      </w:r>
      <w:r w:rsidRPr="00206403">
        <w:rPr>
          <w:szCs w:val="24"/>
          <w:lang w:val="pt-BR"/>
        </w:rPr>
        <w:t>É vedada a participação em licitação ou a contratação de empresas que constem:</w:t>
      </w:r>
    </w:p>
    <w:p w:rsidR="00B16F5B" w:rsidRPr="00206403" w:rsidRDefault="00B16F5B" w:rsidP="00B16F5B">
      <w:pPr>
        <w:pStyle w:val="Corpodetexto"/>
        <w:spacing w:before="120" w:after="120"/>
        <w:ind w:right="0"/>
        <w:rPr>
          <w:szCs w:val="24"/>
          <w:lang w:val="pt-BR"/>
        </w:rPr>
      </w:pPr>
      <w:r w:rsidRPr="00206403">
        <w:rPr>
          <w:szCs w:val="24"/>
          <w:lang w:val="pt-BR"/>
        </w:rPr>
        <w:t>I – no cadastro de empresas inidôneas do Tribunal de Contas da União, do Ministério da Transparência, Fiscalização e Controladoria-Geral da União;</w:t>
      </w:r>
    </w:p>
    <w:p w:rsidR="00B16F5B" w:rsidRPr="00206403" w:rsidRDefault="00B16F5B" w:rsidP="00B16F5B">
      <w:pPr>
        <w:pStyle w:val="Corpodetexto"/>
        <w:spacing w:before="120" w:after="120"/>
        <w:ind w:right="0"/>
        <w:rPr>
          <w:szCs w:val="24"/>
          <w:lang w:val="pt-BR"/>
        </w:rPr>
      </w:pPr>
      <w:r w:rsidRPr="00206403">
        <w:rPr>
          <w:szCs w:val="24"/>
          <w:lang w:val="pt-BR"/>
        </w:rPr>
        <w:t xml:space="preserve">II – </w:t>
      </w:r>
      <w:proofErr w:type="gramStart"/>
      <w:r w:rsidRPr="00206403">
        <w:rPr>
          <w:szCs w:val="24"/>
          <w:lang w:val="pt-BR"/>
        </w:rPr>
        <w:t>no</w:t>
      </w:r>
      <w:proofErr w:type="gramEnd"/>
      <w:r w:rsidRPr="00206403">
        <w:rPr>
          <w:szCs w:val="24"/>
          <w:lang w:val="pt-BR"/>
        </w:rPr>
        <w:t xml:space="preserve"> Sistema de Cadastramento Unificado de Fornecedores – SICAF como impedidas ou suspensas; ou</w:t>
      </w:r>
    </w:p>
    <w:p w:rsidR="00B16F5B" w:rsidRPr="00206403" w:rsidRDefault="00B16F5B" w:rsidP="00B16F5B">
      <w:pPr>
        <w:pStyle w:val="Corpodetexto"/>
        <w:spacing w:before="120" w:after="120"/>
        <w:ind w:right="0"/>
        <w:rPr>
          <w:szCs w:val="24"/>
        </w:rPr>
      </w:pPr>
      <w:r w:rsidRPr="00206403">
        <w:rPr>
          <w:szCs w:val="24"/>
          <w:lang w:val="pt-BR"/>
        </w:rPr>
        <w:t>III – no Cadastro Nacional de Condenações Civis por Ato de Improbidade Administrativa e Inelegibilidade, supervisionado pelo Conselho Nacional de Justiça.</w:t>
      </w:r>
    </w:p>
    <w:p w:rsidR="009C5A8A" w:rsidRPr="00206403" w:rsidRDefault="009C5A8A" w:rsidP="001B1138">
      <w:pPr>
        <w:pStyle w:val="Ttulo1"/>
        <w:keepNext w:val="0"/>
        <w:widowControl w:val="0"/>
        <w:spacing w:before="240" w:after="240"/>
        <w:ind w:left="0" w:right="0" w:firstLine="0"/>
        <w:jc w:val="both"/>
        <w:rPr>
          <w:szCs w:val="24"/>
          <w:lang w:val="pt-BR"/>
        </w:rPr>
      </w:pPr>
      <w:r w:rsidRPr="00206403">
        <w:rPr>
          <w:szCs w:val="24"/>
          <w:lang w:val="pt-BR"/>
        </w:rPr>
        <w:t>CLÁUSULA DÉCIMA</w:t>
      </w:r>
      <w:r w:rsidR="00C24E3E" w:rsidRPr="00206403">
        <w:rPr>
          <w:szCs w:val="24"/>
          <w:lang w:val="pt-BR"/>
        </w:rPr>
        <w:t xml:space="preserve"> </w:t>
      </w:r>
      <w:r w:rsidRPr="00206403">
        <w:rPr>
          <w:szCs w:val="24"/>
          <w:lang w:val="pt-BR"/>
        </w:rPr>
        <w:t>– DA ALTERAÇÃO DO CONVÊNIO</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 xml:space="preserve">Este Convênio poderá ser alterado mediante proposta do CONVENENTE, devidamente formalizada e justificada, a ser apresentada ao CONCEDENTE para análise e decisão, no prazo mínimo de </w:t>
      </w:r>
      <w:r w:rsidR="0067127D" w:rsidRPr="00206403">
        <w:rPr>
          <w:rFonts w:ascii="Times New Roman" w:hAnsi="Times New Roman"/>
          <w:sz w:val="24"/>
          <w:szCs w:val="24"/>
        </w:rPr>
        <w:t>30</w:t>
      </w:r>
      <w:r w:rsidRPr="00206403">
        <w:rPr>
          <w:rFonts w:ascii="Times New Roman" w:hAnsi="Times New Roman"/>
          <w:sz w:val="24"/>
          <w:szCs w:val="24"/>
        </w:rPr>
        <w:t xml:space="preserve"> (</w:t>
      </w:r>
      <w:r w:rsidR="0067127D" w:rsidRPr="00206403">
        <w:rPr>
          <w:rFonts w:ascii="Times New Roman" w:hAnsi="Times New Roman"/>
          <w:sz w:val="24"/>
          <w:szCs w:val="24"/>
        </w:rPr>
        <w:t>trinta</w:t>
      </w:r>
      <w:r w:rsidRPr="00206403">
        <w:rPr>
          <w:rFonts w:ascii="Times New Roman" w:hAnsi="Times New Roman"/>
          <w:sz w:val="24"/>
          <w:szCs w:val="24"/>
        </w:rPr>
        <w:t>) dias antes do t</w:t>
      </w:r>
      <w:r w:rsidR="00667134" w:rsidRPr="00206403">
        <w:rPr>
          <w:rFonts w:ascii="Times New Roman" w:hAnsi="Times New Roman"/>
          <w:sz w:val="24"/>
          <w:szCs w:val="24"/>
        </w:rPr>
        <w:t xml:space="preserve">érmino da vigência, vedado o desvirtuamento da natureza do </w:t>
      </w:r>
      <w:r w:rsidRPr="00206403">
        <w:rPr>
          <w:rFonts w:ascii="Times New Roman" w:hAnsi="Times New Roman"/>
          <w:sz w:val="24"/>
          <w:szCs w:val="24"/>
        </w:rPr>
        <w:t xml:space="preserve">objeto </w:t>
      </w:r>
      <w:r w:rsidR="00F9276E" w:rsidRPr="00206403">
        <w:rPr>
          <w:rFonts w:ascii="Times New Roman" w:hAnsi="Times New Roman"/>
          <w:sz w:val="24"/>
          <w:szCs w:val="24"/>
        </w:rPr>
        <w:t>pactuado</w:t>
      </w:r>
      <w:r w:rsidRPr="00206403">
        <w:rPr>
          <w:rFonts w:ascii="Times New Roman" w:hAnsi="Times New Roman"/>
          <w:sz w:val="24"/>
          <w:szCs w:val="24"/>
        </w:rPr>
        <w:t>.</w:t>
      </w:r>
    </w:p>
    <w:p w:rsidR="009C5A8A" w:rsidRPr="00206403" w:rsidRDefault="009C5A8A" w:rsidP="001B1138">
      <w:pPr>
        <w:spacing w:before="240" w:after="240" w:line="240" w:lineRule="auto"/>
        <w:jc w:val="both"/>
        <w:rPr>
          <w:rFonts w:ascii="Times New Roman" w:hAnsi="Times New Roman"/>
          <w:b/>
          <w:sz w:val="24"/>
          <w:szCs w:val="24"/>
        </w:rPr>
      </w:pPr>
      <w:r w:rsidRPr="00206403">
        <w:rPr>
          <w:rFonts w:ascii="Times New Roman" w:hAnsi="Times New Roman"/>
          <w:b/>
          <w:sz w:val="24"/>
          <w:szCs w:val="24"/>
        </w:rPr>
        <w:t xml:space="preserve">CLÁUSULA DÉCIMA </w:t>
      </w:r>
      <w:r w:rsidR="00920FC6" w:rsidRPr="00206403">
        <w:rPr>
          <w:rFonts w:ascii="Times New Roman" w:hAnsi="Times New Roman"/>
          <w:b/>
          <w:sz w:val="24"/>
          <w:szCs w:val="24"/>
        </w:rPr>
        <w:t xml:space="preserve">PRIMEIRA </w:t>
      </w:r>
      <w:r w:rsidRPr="00206403">
        <w:rPr>
          <w:rFonts w:ascii="Times New Roman" w:hAnsi="Times New Roman"/>
          <w:b/>
          <w:sz w:val="24"/>
          <w:szCs w:val="24"/>
        </w:rPr>
        <w:t xml:space="preserve">– DO ACOMPANHAMENTO E DA FISCALIZAÇÃO </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Incumbe ao CONCEDENTE exercer as atribuições de acompanhamento, fiscalização e avaliação das ações constantes no Plano de Trabalho, na forma do</w:t>
      </w:r>
      <w:r w:rsidR="009E10DE" w:rsidRPr="00206403">
        <w:rPr>
          <w:rFonts w:ascii="Times New Roman" w:hAnsi="Times New Roman"/>
          <w:sz w:val="24"/>
          <w:szCs w:val="24"/>
        </w:rPr>
        <w:t>s</w:t>
      </w:r>
      <w:r w:rsidRPr="00206403">
        <w:rPr>
          <w:rFonts w:ascii="Times New Roman" w:hAnsi="Times New Roman"/>
          <w:sz w:val="24"/>
          <w:szCs w:val="24"/>
        </w:rPr>
        <w:t xml:space="preserve"> art</w:t>
      </w:r>
      <w:r w:rsidR="009E10DE" w:rsidRPr="00206403">
        <w:rPr>
          <w:rFonts w:ascii="Times New Roman" w:hAnsi="Times New Roman"/>
          <w:sz w:val="24"/>
          <w:szCs w:val="24"/>
        </w:rPr>
        <w:t>s</w:t>
      </w:r>
      <w:r w:rsidRPr="00206403">
        <w:rPr>
          <w:rFonts w:ascii="Times New Roman" w:hAnsi="Times New Roman"/>
          <w:sz w:val="24"/>
          <w:szCs w:val="24"/>
        </w:rPr>
        <w:t xml:space="preserve">. </w:t>
      </w:r>
      <w:r w:rsidR="009E10DE" w:rsidRPr="00206403">
        <w:rPr>
          <w:rFonts w:ascii="Times New Roman" w:hAnsi="Times New Roman"/>
          <w:sz w:val="24"/>
          <w:szCs w:val="24"/>
        </w:rPr>
        <w:t>53 a 58</w:t>
      </w:r>
      <w:r w:rsidRPr="00206403">
        <w:rPr>
          <w:rFonts w:ascii="Times New Roman" w:hAnsi="Times New Roman"/>
          <w:sz w:val="24"/>
          <w:szCs w:val="24"/>
        </w:rPr>
        <w:t xml:space="preserve"> da Portaria Interministerial nº </w:t>
      </w:r>
      <w:r w:rsidR="009E10DE" w:rsidRPr="00206403">
        <w:rPr>
          <w:rFonts w:ascii="Times New Roman" w:hAnsi="Times New Roman"/>
          <w:sz w:val="24"/>
          <w:szCs w:val="24"/>
        </w:rPr>
        <w:t>424</w:t>
      </w:r>
      <w:r w:rsidR="009C4A21" w:rsidRPr="00206403">
        <w:rPr>
          <w:rFonts w:ascii="Times New Roman" w:hAnsi="Times New Roman"/>
          <w:sz w:val="24"/>
          <w:szCs w:val="24"/>
        </w:rPr>
        <w:t xml:space="preserve">, de </w:t>
      </w:r>
      <w:r w:rsidR="009E10DE" w:rsidRPr="00206403">
        <w:rPr>
          <w:rFonts w:ascii="Times New Roman" w:hAnsi="Times New Roman"/>
          <w:sz w:val="24"/>
          <w:szCs w:val="24"/>
        </w:rPr>
        <w:t>2016</w:t>
      </w:r>
      <w:r w:rsidRPr="00206403">
        <w:rPr>
          <w:rFonts w:ascii="Times New Roman" w:hAnsi="Times New Roman"/>
          <w:sz w:val="24"/>
          <w:szCs w:val="24"/>
        </w:rPr>
        <w:t xml:space="preserve">, </w:t>
      </w:r>
      <w:r w:rsidR="00C57ADD" w:rsidRPr="00206403">
        <w:rPr>
          <w:rFonts w:ascii="Times New Roman" w:hAnsi="Times New Roman"/>
          <w:sz w:val="24"/>
          <w:szCs w:val="24"/>
        </w:rPr>
        <w:t xml:space="preserve">de forma suficiente para garantir a plena execução física do objeto, </w:t>
      </w:r>
      <w:r w:rsidRPr="00206403">
        <w:rPr>
          <w:rFonts w:ascii="Times New Roman" w:hAnsi="Times New Roman"/>
          <w:sz w:val="24"/>
          <w:szCs w:val="24"/>
        </w:rPr>
        <w:t>podendo assumir ou transferir a responsabilidade pela sua execução, no caso de paralisação ou ocorrência de fato relevante, de modo a evitar sua descontinuidade.</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Primeira. </w:t>
      </w:r>
      <w:r w:rsidRPr="00206403">
        <w:rPr>
          <w:rFonts w:ascii="Times New Roman" w:hAnsi="Times New Roman"/>
          <w:bCs/>
          <w:sz w:val="24"/>
          <w:szCs w:val="24"/>
        </w:rPr>
        <w:t xml:space="preserve">O CONCEDENTE designará e registrará no SICONV </w:t>
      </w:r>
      <w:r w:rsidRPr="00206403">
        <w:rPr>
          <w:rFonts w:ascii="Times New Roman" w:hAnsi="Times New Roman"/>
          <w:sz w:val="24"/>
          <w:szCs w:val="24"/>
        </w:rPr>
        <w:t>representante para o acompanhamento da execução deste Convênio, o qual</w:t>
      </w:r>
      <w:r w:rsidRPr="00206403">
        <w:rPr>
          <w:rFonts w:ascii="Times New Roman" w:hAnsi="Times New Roman"/>
          <w:bCs/>
          <w:sz w:val="24"/>
          <w:szCs w:val="24"/>
        </w:rPr>
        <w:t xml:space="preserve"> anotará em registro próprio todas as ocorrências relacionadas à consecução do objeto, adotando </w:t>
      </w:r>
      <w:r w:rsidRPr="00206403">
        <w:rPr>
          <w:rFonts w:ascii="Times New Roman" w:hAnsi="Times New Roman"/>
          <w:sz w:val="24"/>
          <w:szCs w:val="24"/>
        </w:rPr>
        <w:t>as medidas necessárias à regularização das falhas observadas, verificando:</w:t>
      </w:r>
    </w:p>
    <w:p w:rsidR="009C5A8A" w:rsidRPr="00206403" w:rsidRDefault="009C5A8A" w:rsidP="001B1138">
      <w:pPr>
        <w:numPr>
          <w:ilvl w:val="0"/>
          <w:numId w:val="7"/>
        </w:numPr>
        <w:spacing w:before="120" w:after="120" w:line="240" w:lineRule="auto"/>
        <w:jc w:val="both"/>
        <w:rPr>
          <w:rFonts w:ascii="Times New Roman" w:hAnsi="Times New Roman"/>
          <w:bCs/>
          <w:sz w:val="24"/>
          <w:szCs w:val="24"/>
        </w:rPr>
      </w:pPr>
      <w:proofErr w:type="gramStart"/>
      <w:r w:rsidRPr="00206403">
        <w:rPr>
          <w:rFonts w:ascii="Times New Roman" w:hAnsi="Times New Roman"/>
          <w:bCs/>
          <w:sz w:val="24"/>
          <w:szCs w:val="24"/>
        </w:rPr>
        <w:t>a</w:t>
      </w:r>
      <w:proofErr w:type="gramEnd"/>
      <w:r w:rsidRPr="00206403">
        <w:rPr>
          <w:rFonts w:ascii="Times New Roman" w:hAnsi="Times New Roman"/>
          <w:bCs/>
          <w:sz w:val="24"/>
          <w:szCs w:val="24"/>
        </w:rPr>
        <w:t xml:space="preserve"> comprovação da boa e regular aplicação dos recursos, na forma da legislação aplicável;</w:t>
      </w:r>
    </w:p>
    <w:p w:rsidR="009C5A8A" w:rsidRPr="00206403" w:rsidRDefault="009C5A8A" w:rsidP="001B1138">
      <w:pPr>
        <w:numPr>
          <w:ilvl w:val="0"/>
          <w:numId w:val="7"/>
        </w:numPr>
        <w:spacing w:before="120" w:after="120" w:line="240" w:lineRule="auto"/>
        <w:jc w:val="both"/>
        <w:rPr>
          <w:rFonts w:ascii="Times New Roman" w:hAnsi="Times New Roman"/>
          <w:bCs/>
          <w:sz w:val="24"/>
          <w:szCs w:val="24"/>
        </w:rPr>
      </w:pPr>
      <w:proofErr w:type="gramStart"/>
      <w:r w:rsidRPr="00206403">
        <w:rPr>
          <w:rFonts w:ascii="Times New Roman" w:hAnsi="Times New Roman"/>
          <w:sz w:val="24"/>
          <w:szCs w:val="24"/>
        </w:rPr>
        <w:lastRenderedPageBreak/>
        <w:t>a</w:t>
      </w:r>
      <w:proofErr w:type="gramEnd"/>
      <w:r w:rsidRPr="00206403">
        <w:rPr>
          <w:rFonts w:ascii="Times New Roman" w:hAnsi="Times New Roman"/>
          <w:sz w:val="24"/>
          <w:szCs w:val="24"/>
        </w:rPr>
        <w:t xml:space="preserve"> compatibilidade entre a execução do objeto, o que foi estabelecido no Plano de Trabalho</w:t>
      </w:r>
      <w:r w:rsidR="009C4A21" w:rsidRPr="00206403">
        <w:rPr>
          <w:rFonts w:ascii="Times New Roman" w:hAnsi="Times New Roman"/>
          <w:sz w:val="24"/>
          <w:szCs w:val="24"/>
        </w:rPr>
        <w:t xml:space="preserve"> </w:t>
      </w:r>
      <w:r w:rsidRPr="00206403">
        <w:rPr>
          <w:rFonts w:ascii="Times New Roman" w:hAnsi="Times New Roman"/>
          <w:sz w:val="24"/>
          <w:szCs w:val="24"/>
        </w:rPr>
        <w:t>e os desembolsos e pagamentos, conforme os cronogramas apresentados;</w:t>
      </w:r>
    </w:p>
    <w:p w:rsidR="009C5A8A" w:rsidRPr="00206403" w:rsidRDefault="009C5A8A" w:rsidP="001B1138">
      <w:pPr>
        <w:numPr>
          <w:ilvl w:val="0"/>
          <w:numId w:val="7"/>
        </w:numPr>
        <w:spacing w:before="120" w:after="120" w:line="240" w:lineRule="auto"/>
        <w:jc w:val="both"/>
        <w:rPr>
          <w:rFonts w:ascii="Times New Roman" w:hAnsi="Times New Roman"/>
          <w:bCs/>
          <w:sz w:val="24"/>
          <w:szCs w:val="24"/>
        </w:rPr>
      </w:pPr>
      <w:proofErr w:type="gramStart"/>
      <w:r w:rsidRPr="00206403">
        <w:rPr>
          <w:rFonts w:ascii="Times New Roman" w:hAnsi="Times New Roman"/>
          <w:sz w:val="24"/>
          <w:szCs w:val="24"/>
        </w:rPr>
        <w:t>a</w:t>
      </w:r>
      <w:proofErr w:type="gramEnd"/>
      <w:r w:rsidRPr="00206403">
        <w:rPr>
          <w:rFonts w:ascii="Times New Roman" w:hAnsi="Times New Roman"/>
          <w:sz w:val="24"/>
          <w:szCs w:val="24"/>
        </w:rPr>
        <w:t xml:space="preserve"> regularidade das informações registradas pelo CONVENENTE no SICONV; e</w:t>
      </w:r>
    </w:p>
    <w:p w:rsidR="009C5A8A" w:rsidRPr="00206403" w:rsidRDefault="009C5A8A" w:rsidP="001B1138">
      <w:pPr>
        <w:numPr>
          <w:ilvl w:val="0"/>
          <w:numId w:val="7"/>
        </w:numPr>
        <w:spacing w:before="120" w:after="120" w:line="240" w:lineRule="auto"/>
        <w:jc w:val="both"/>
        <w:rPr>
          <w:rFonts w:ascii="Times New Roman" w:hAnsi="Times New Roman"/>
          <w:bCs/>
          <w:sz w:val="24"/>
          <w:szCs w:val="24"/>
        </w:rPr>
      </w:pPr>
      <w:proofErr w:type="gramStart"/>
      <w:r w:rsidRPr="00206403">
        <w:rPr>
          <w:rFonts w:ascii="Times New Roman" w:hAnsi="Times New Roman"/>
          <w:sz w:val="24"/>
          <w:szCs w:val="24"/>
        </w:rPr>
        <w:t>o</w:t>
      </w:r>
      <w:proofErr w:type="gramEnd"/>
      <w:r w:rsidRPr="00206403">
        <w:rPr>
          <w:rFonts w:ascii="Times New Roman" w:hAnsi="Times New Roman"/>
          <w:sz w:val="24"/>
          <w:szCs w:val="24"/>
        </w:rPr>
        <w:t xml:space="preserve"> cumprimento das metas do Plano de Trabalho nas condições estabelecidas. </w:t>
      </w:r>
    </w:p>
    <w:p w:rsidR="009C5A8A" w:rsidRPr="00206403" w:rsidRDefault="009C5A8A" w:rsidP="001B1138">
      <w:pPr>
        <w:spacing w:before="120" w:after="120" w:line="240" w:lineRule="auto"/>
        <w:jc w:val="both"/>
        <w:rPr>
          <w:rFonts w:ascii="Times New Roman" w:hAnsi="Times New Roman"/>
          <w:bCs/>
          <w:sz w:val="24"/>
          <w:szCs w:val="24"/>
        </w:rPr>
      </w:pPr>
      <w:r w:rsidRPr="00206403">
        <w:rPr>
          <w:rFonts w:ascii="Times New Roman" w:hAnsi="Times New Roman"/>
          <w:b/>
          <w:bCs/>
          <w:sz w:val="24"/>
          <w:szCs w:val="24"/>
        </w:rPr>
        <w:t xml:space="preserve">Subcláusula </w:t>
      </w:r>
      <w:r w:rsidR="00513A93" w:rsidRPr="00206403">
        <w:rPr>
          <w:rFonts w:ascii="Times New Roman" w:hAnsi="Times New Roman"/>
          <w:b/>
          <w:bCs/>
          <w:sz w:val="24"/>
          <w:szCs w:val="24"/>
        </w:rPr>
        <w:t>Segunda</w:t>
      </w:r>
      <w:r w:rsidRPr="00206403">
        <w:rPr>
          <w:rFonts w:ascii="Times New Roman" w:hAnsi="Times New Roman"/>
          <w:b/>
          <w:bCs/>
          <w:sz w:val="24"/>
          <w:szCs w:val="24"/>
        </w:rPr>
        <w:t xml:space="preserve">. </w:t>
      </w:r>
      <w:r w:rsidRPr="00206403">
        <w:rPr>
          <w:rFonts w:ascii="Times New Roman" w:hAnsi="Times New Roman"/>
          <w:bCs/>
          <w:sz w:val="24"/>
          <w:szCs w:val="24"/>
        </w:rPr>
        <w:t>A fiscalização pelo CONVENENTE consiste na atividade administrativa realizada de modo sistemático, prevista na Lei nº 8.666, de 1993, com a finalidade de verificar o cumprimento das disposições contratuais, técnicas e administra</w:t>
      </w:r>
      <w:r w:rsidR="00E12256" w:rsidRPr="00206403">
        <w:rPr>
          <w:rFonts w:ascii="Times New Roman" w:hAnsi="Times New Roman"/>
          <w:bCs/>
          <w:sz w:val="24"/>
          <w:szCs w:val="24"/>
        </w:rPr>
        <w:t>tivas em todos os seus aspectos;</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513A93" w:rsidRPr="00206403">
        <w:rPr>
          <w:rFonts w:ascii="Times New Roman" w:hAnsi="Times New Roman"/>
          <w:b/>
          <w:sz w:val="24"/>
          <w:szCs w:val="24"/>
        </w:rPr>
        <w:t>Terceira</w:t>
      </w:r>
      <w:r w:rsidRPr="00206403">
        <w:rPr>
          <w:rFonts w:ascii="Times New Roman" w:hAnsi="Times New Roman"/>
          <w:b/>
          <w:sz w:val="24"/>
          <w:szCs w:val="24"/>
        </w:rPr>
        <w:t xml:space="preserve">. </w:t>
      </w:r>
      <w:r w:rsidRPr="00206403">
        <w:rPr>
          <w:rFonts w:ascii="Times New Roman" w:hAnsi="Times New Roman"/>
          <w:sz w:val="24"/>
          <w:szCs w:val="24"/>
        </w:rPr>
        <w:t>No exercício das atividades de fiscalização e acompanhamento da execução do objeto, o CONCEDENTE poderá:</w:t>
      </w:r>
    </w:p>
    <w:p w:rsidR="00E23B7C" w:rsidRPr="00206403" w:rsidRDefault="00E23B7C" w:rsidP="001B1138">
      <w:pPr>
        <w:widowControl w:val="0"/>
        <w:numPr>
          <w:ilvl w:val="0"/>
          <w:numId w:val="32"/>
        </w:numPr>
        <w:autoSpaceDE w:val="0"/>
        <w:autoSpaceDN w:val="0"/>
        <w:adjustRightInd w:val="0"/>
        <w:spacing w:before="120" w:after="120" w:line="240" w:lineRule="auto"/>
        <w:jc w:val="both"/>
        <w:rPr>
          <w:rFonts w:ascii="Times New Roman" w:eastAsia="MS Mincho" w:hAnsi="Times New Roman"/>
          <w:sz w:val="24"/>
          <w:szCs w:val="24"/>
        </w:rPr>
      </w:pPr>
      <w:proofErr w:type="gramStart"/>
      <w:r w:rsidRPr="00206403">
        <w:rPr>
          <w:rFonts w:ascii="Times New Roman" w:eastAsia="MS Mincho" w:hAnsi="Times New Roman"/>
          <w:sz w:val="24"/>
          <w:szCs w:val="24"/>
        </w:rPr>
        <w:t>valer</w:t>
      </w:r>
      <w:proofErr w:type="gramEnd"/>
      <w:r w:rsidRPr="00206403">
        <w:rPr>
          <w:rFonts w:ascii="Times New Roman" w:eastAsia="MS Mincho" w:hAnsi="Times New Roman"/>
          <w:sz w:val="24"/>
          <w:szCs w:val="24"/>
        </w:rPr>
        <w:t>-se do apoio técnico de terceiros;</w:t>
      </w:r>
    </w:p>
    <w:p w:rsidR="00E23B7C" w:rsidRPr="00206403" w:rsidRDefault="00E23B7C" w:rsidP="001B1138">
      <w:pPr>
        <w:widowControl w:val="0"/>
        <w:numPr>
          <w:ilvl w:val="0"/>
          <w:numId w:val="32"/>
        </w:numPr>
        <w:autoSpaceDE w:val="0"/>
        <w:autoSpaceDN w:val="0"/>
        <w:adjustRightInd w:val="0"/>
        <w:spacing w:before="120" w:after="120" w:line="240" w:lineRule="auto"/>
        <w:jc w:val="both"/>
        <w:rPr>
          <w:rFonts w:ascii="Times New Roman" w:eastAsia="MS Mincho" w:hAnsi="Times New Roman"/>
          <w:sz w:val="24"/>
          <w:szCs w:val="24"/>
        </w:rPr>
      </w:pPr>
      <w:proofErr w:type="gramStart"/>
      <w:r w:rsidRPr="00206403">
        <w:rPr>
          <w:rFonts w:ascii="Times New Roman" w:eastAsia="MS Mincho" w:hAnsi="Times New Roman"/>
          <w:sz w:val="24"/>
          <w:szCs w:val="24"/>
        </w:rPr>
        <w:t>delegar</w:t>
      </w:r>
      <w:proofErr w:type="gramEnd"/>
      <w:r w:rsidRPr="00206403">
        <w:rPr>
          <w:rFonts w:ascii="Times New Roman" w:eastAsia="MS Mincho" w:hAnsi="Times New Roman"/>
          <w:sz w:val="24"/>
          <w:szCs w:val="24"/>
        </w:rPr>
        <w:t xml:space="preserve"> competência ou firmar parcerias com outros órgãos ou entidades que se situem próximos ao local de aplicação dos recursos, com tal finalidade; </w:t>
      </w:r>
    </w:p>
    <w:p w:rsidR="00E23B7C" w:rsidRPr="00206403" w:rsidRDefault="00E23B7C" w:rsidP="001B1138">
      <w:pPr>
        <w:widowControl w:val="0"/>
        <w:numPr>
          <w:ilvl w:val="0"/>
          <w:numId w:val="32"/>
        </w:numPr>
        <w:autoSpaceDE w:val="0"/>
        <w:autoSpaceDN w:val="0"/>
        <w:adjustRightInd w:val="0"/>
        <w:spacing w:before="120" w:after="120" w:line="240" w:lineRule="auto"/>
        <w:jc w:val="both"/>
        <w:rPr>
          <w:rFonts w:ascii="Times New Roman" w:eastAsia="MS Mincho" w:hAnsi="Times New Roman"/>
          <w:sz w:val="24"/>
          <w:szCs w:val="24"/>
        </w:rPr>
      </w:pPr>
      <w:proofErr w:type="gramStart"/>
      <w:r w:rsidRPr="00206403">
        <w:rPr>
          <w:rFonts w:ascii="Times New Roman" w:eastAsia="MS Mincho" w:hAnsi="Times New Roman"/>
          <w:sz w:val="24"/>
          <w:szCs w:val="24"/>
        </w:rPr>
        <w:t>reorientar</w:t>
      </w:r>
      <w:proofErr w:type="gramEnd"/>
      <w:r w:rsidRPr="00206403">
        <w:rPr>
          <w:rFonts w:ascii="Times New Roman" w:eastAsia="MS Mincho" w:hAnsi="Times New Roman"/>
          <w:sz w:val="24"/>
          <w:szCs w:val="24"/>
        </w:rPr>
        <w:t xml:space="preserve"> ações e decidir quanto à aceitação de justificativas sobre impropriedades identific</w:t>
      </w:r>
      <w:r w:rsidR="00B2579F" w:rsidRPr="00206403">
        <w:rPr>
          <w:rFonts w:ascii="Times New Roman" w:eastAsia="MS Mincho" w:hAnsi="Times New Roman"/>
          <w:sz w:val="24"/>
          <w:szCs w:val="24"/>
        </w:rPr>
        <w:t>adas na execução do instrumento; e</w:t>
      </w:r>
    </w:p>
    <w:p w:rsidR="00B2579F" w:rsidRPr="00206403" w:rsidRDefault="00B2579F" w:rsidP="001B1138">
      <w:pPr>
        <w:widowControl w:val="0"/>
        <w:numPr>
          <w:ilvl w:val="0"/>
          <w:numId w:val="32"/>
        </w:numPr>
        <w:autoSpaceDE w:val="0"/>
        <w:autoSpaceDN w:val="0"/>
        <w:adjustRightInd w:val="0"/>
        <w:spacing w:before="120" w:after="120" w:line="240" w:lineRule="auto"/>
        <w:jc w:val="both"/>
        <w:rPr>
          <w:rFonts w:ascii="Times New Roman" w:eastAsia="MS Mincho" w:hAnsi="Times New Roman"/>
          <w:sz w:val="24"/>
          <w:szCs w:val="24"/>
        </w:rPr>
      </w:pPr>
      <w:proofErr w:type="gramStart"/>
      <w:r w:rsidRPr="00206403">
        <w:rPr>
          <w:rFonts w:ascii="Times New Roman" w:eastAsia="MS Mincho" w:hAnsi="Times New Roman"/>
          <w:sz w:val="24"/>
          <w:szCs w:val="24"/>
        </w:rPr>
        <w:t>solicitar</w:t>
      </w:r>
      <w:proofErr w:type="gramEnd"/>
      <w:r w:rsidRPr="00206403">
        <w:rPr>
          <w:rFonts w:ascii="Times New Roman" w:eastAsia="MS Mincho" w:hAnsi="Times New Roman"/>
          <w:sz w:val="24"/>
          <w:szCs w:val="24"/>
        </w:rPr>
        <w:t xml:space="preserve"> direta</w:t>
      </w:r>
      <w:r w:rsidR="00A77BBD" w:rsidRPr="00206403">
        <w:rPr>
          <w:rFonts w:ascii="Times New Roman" w:eastAsia="MS Mincho" w:hAnsi="Times New Roman"/>
          <w:sz w:val="24"/>
          <w:szCs w:val="24"/>
        </w:rPr>
        <w:t>mente à instituição financeira comprovantes de</w:t>
      </w:r>
      <w:r w:rsidRPr="00206403">
        <w:rPr>
          <w:rFonts w:ascii="Times New Roman" w:eastAsia="MS Mincho" w:hAnsi="Times New Roman"/>
          <w:sz w:val="24"/>
          <w:szCs w:val="24"/>
        </w:rPr>
        <w:t xml:space="preserve"> movimentação da conta bancária específica do convênio.</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513A93" w:rsidRPr="00206403">
        <w:rPr>
          <w:rFonts w:ascii="Times New Roman" w:hAnsi="Times New Roman"/>
          <w:b/>
          <w:sz w:val="24"/>
          <w:szCs w:val="24"/>
        </w:rPr>
        <w:t>Quarta</w:t>
      </w:r>
      <w:r w:rsidRPr="00206403">
        <w:rPr>
          <w:rFonts w:ascii="Times New Roman" w:hAnsi="Times New Roman"/>
          <w:b/>
          <w:sz w:val="24"/>
          <w:szCs w:val="24"/>
        </w:rPr>
        <w:t>.</w:t>
      </w:r>
      <w:r w:rsidR="0032694F" w:rsidRPr="00206403">
        <w:rPr>
          <w:rFonts w:ascii="Times New Roman" w:hAnsi="Times New Roman"/>
          <w:sz w:val="24"/>
          <w:szCs w:val="24"/>
        </w:rPr>
        <w:t xml:space="preserve"> </w:t>
      </w:r>
      <w:proofErr w:type="gramStart"/>
      <w:r w:rsidR="00513A93" w:rsidRPr="00206403">
        <w:rPr>
          <w:rFonts w:ascii="Times New Roman" w:hAnsi="Times New Roman"/>
          <w:sz w:val="24"/>
          <w:szCs w:val="24"/>
        </w:rPr>
        <w:t>O concedente</w:t>
      </w:r>
      <w:proofErr w:type="gramEnd"/>
      <w:r w:rsidR="00513A93" w:rsidRPr="00206403">
        <w:rPr>
          <w:rFonts w:ascii="Times New Roman" w:hAnsi="Times New Roman"/>
          <w:sz w:val="24"/>
          <w:szCs w:val="24"/>
        </w:rPr>
        <w:t xml:space="preserve"> comunicará ao convenente quaisquer irregularidades decorrentes do uso dos recursos ou outras pendências de ordem técnica, apurados durante a execução do instrumento, e suspenderá a liberação dos recursos, fixando prazo de 45 (quarenta e cinco) dias para saneamento ou apresentação de informações e esclarecimentos, podendo ser prorrogado por igual período.</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513A93" w:rsidRPr="00206403">
        <w:rPr>
          <w:rFonts w:ascii="Times New Roman" w:hAnsi="Times New Roman"/>
          <w:b/>
          <w:sz w:val="24"/>
          <w:szCs w:val="24"/>
        </w:rPr>
        <w:t>Quinta</w:t>
      </w:r>
      <w:r w:rsidRPr="00206403">
        <w:rPr>
          <w:rFonts w:ascii="Times New Roman" w:hAnsi="Times New Roman"/>
          <w:b/>
          <w:sz w:val="24"/>
          <w:szCs w:val="24"/>
        </w:rPr>
        <w:t xml:space="preserve">. </w:t>
      </w:r>
      <w:r w:rsidR="00513A93" w:rsidRPr="00206403">
        <w:rPr>
          <w:rFonts w:ascii="Times New Roman" w:hAnsi="Times New Roman"/>
          <w:sz w:val="24"/>
          <w:szCs w:val="24"/>
        </w:rPr>
        <w:t>Recebidos os esclarecimentos e informações solicitados, o concedente, no prazo de 45 (quarenta e cinco) dias, apreciará, decidirá e comunicará quanto à aceitação ou não das justificativas apresentadas e dará ciência ao Ministério da Transparência, Fiscalização e Controladoria-Geral da União, nos termos do art.7º, §2</w:t>
      </w:r>
      <w:proofErr w:type="gramStart"/>
      <w:r w:rsidR="00513A93" w:rsidRPr="00206403">
        <w:rPr>
          <w:rFonts w:ascii="Times New Roman" w:hAnsi="Times New Roman"/>
          <w:sz w:val="24"/>
          <w:szCs w:val="24"/>
        </w:rPr>
        <w:t>º,da</w:t>
      </w:r>
      <w:proofErr w:type="gramEnd"/>
      <w:r w:rsidR="00513A93" w:rsidRPr="00206403">
        <w:rPr>
          <w:rFonts w:ascii="Times New Roman" w:hAnsi="Times New Roman"/>
          <w:sz w:val="24"/>
          <w:szCs w:val="24"/>
        </w:rPr>
        <w:t xml:space="preserve"> Portaria Interministerial nº 424/2016.</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513A93" w:rsidRPr="00206403">
        <w:rPr>
          <w:rFonts w:ascii="Times New Roman" w:hAnsi="Times New Roman"/>
          <w:b/>
          <w:sz w:val="24"/>
          <w:szCs w:val="24"/>
        </w:rPr>
        <w:t>Sexta</w:t>
      </w:r>
      <w:r w:rsidRPr="00206403">
        <w:rPr>
          <w:rFonts w:ascii="Times New Roman" w:hAnsi="Times New Roman"/>
          <w:b/>
          <w:sz w:val="24"/>
          <w:szCs w:val="24"/>
        </w:rPr>
        <w:t xml:space="preserve">. </w:t>
      </w:r>
      <w:r w:rsidR="00513A93" w:rsidRPr="00206403">
        <w:rPr>
          <w:rFonts w:ascii="Times New Roman" w:hAnsi="Times New Roman"/>
          <w:sz w:val="24"/>
          <w:szCs w:val="24"/>
        </w:rPr>
        <w:t xml:space="preserve">Caso as justificativas não sejam acatadas, </w:t>
      </w:r>
      <w:proofErr w:type="gramStart"/>
      <w:r w:rsidR="00513A93" w:rsidRPr="00206403">
        <w:rPr>
          <w:rFonts w:ascii="Times New Roman" w:hAnsi="Times New Roman"/>
          <w:sz w:val="24"/>
          <w:szCs w:val="24"/>
        </w:rPr>
        <w:t>o concedente</w:t>
      </w:r>
      <w:proofErr w:type="gramEnd"/>
      <w:r w:rsidR="00513A93" w:rsidRPr="00206403">
        <w:rPr>
          <w:rFonts w:ascii="Times New Roman" w:hAnsi="Times New Roman"/>
          <w:sz w:val="24"/>
          <w:szCs w:val="24"/>
        </w:rPr>
        <w:t xml:space="preserve"> abrirá prazo de 45 (quarenta e cinco) dias para o convenente regularizar a pendência e, havendo dano ao erário, deverá adotar as medidas necessárias ao respectivo ressarcimento</w:t>
      </w:r>
      <w:r w:rsidRPr="00206403">
        <w:rPr>
          <w:rFonts w:ascii="Times New Roman" w:hAnsi="Times New Roman"/>
          <w:sz w:val="24"/>
          <w:szCs w:val="24"/>
        </w:rPr>
        <w:t>.</w:t>
      </w:r>
    </w:p>
    <w:p w:rsidR="00675A37" w:rsidRPr="00206403" w:rsidRDefault="00675A37" w:rsidP="00675A37">
      <w:pPr>
        <w:spacing w:before="120" w:after="120" w:line="240" w:lineRule="auto"/>
        <w:jc w:val="both"/>
        <w:rPr>
          <w:rFonts w:ascii="Times New Roman" w:eastAsia="Times New Roman" w:hAnsi="Times New Roman"/>
          <w:sz w:val="24"/>
          <w:szCs w:val="24"/>
          <w:lang w:eastAsia="pt-BR"/>
        </w:rPr>
      </w:pPr>
      <w:r w:rsidRPr="00206403">
        <w:rPr>
          <w:rFonts w:ascii="Times New Roman" w:eastAsia="Times New Roman" w:hAnsi="Times New Roman"/>
          <w:b/>
          <w:sz w:val="24"/>
          <w:szCs w:val="24"/>
          <w:lang w:eastAsia="pt-BR"/>
        </w:rPr>
        <w:t xml:space="preserve">Subcláusula </w:t>
      </w:r>
      <w:r w:rsidR="00513A93" w:rsidRPr="00206403">
        <w:rPr>
          <w:rFonts w:ascii="Times New Roman" w:eastAsia="Times New Roman" w:hAnsi="Times New Roman"/>
          <w:b/>
          <w:sz w:val="24"/>
          <w:szCs w:val="24"/>
          <w:lang w:eastAsia="pt-BR"/>
        </w:rPr>
        <w:t>Sétima</w:t>
      </w:r>
      <w:r w:rsidRPr="00206403">
        <w:rPr>
          <w:rFonts w:ascii="Times New Roman" w:eastAsia="Times New Roman" w:hAnsi="Times New Roman"/>
          <w:b/>
          <w:sz w:val="24"/>
          <w:szCs w:val="24"/>
          <w:lang w:eastAsia="pt-BR"/>
        </w:rPr>
        <w:t xml:space="preserve">. </w:t>
      </w:r>
      <w:r w:rsidRPr="00206403">
        <w:rPr>
          <w:rFonts w:ascii="Times New Roman" w:eastAsia="Times New Roman" w:hAnsi="Times New Roman"/>
          <w:sz w:val="24"/>
          <w:szCs w:val="24"/>
          <w:lang w:eastAsia="pt-BR"/>
        </w:rPr>
        <w:t>O CONCEDENTE comunicará aos órgãos de controle qualquer irregularidade da qual tenha tomado conhecimento e, havendo fundada suspeita da prática de crime ou de ato de improbidade administrativa, cientificará o Ministério</w:t>
      </w:r>
      <w:r w:rsidR="001B20F1" w:rsidRPr="00206403">
        <w:rPr>
          <w:rFonts w:ascii="Times New Roman" w:eastAsia="Times New Roman" w:hAnsi="Times New Roman"/>
          <w:sz w:val="24"/>
          <w:szCs w:val="24"/>
          <w:lang w:eastAsia="pt-BR"/>
        </w:rPr>
        <w:t xml:space="preserve"> Público, nos termos do art. 7</w:t>
      </w:r>
      <w:r w:rsidRPr="00206403">
        <w:rPr>
          <w:rFonts w:ascii="Times New Roman" w:eastAsia="Times New Roman" w:hAnsi="Times New Roman"/>
          <w:sz w:val="24"/>
          <w:szCs w:val="24"/>
          <w:lang w:eastAsia="pt-BR"/>
        </w:rPr>
        <w:t>º, §§ 2º e 3º</w:t>
      </w:r>
      <w:r w:rsidR="001B20F1" w:rsidRPr="00206403">
        <w:rPr>
          <w:rFonts w:ascii="Times New Roman" w:eastAsia="Times New Roman" w:hAnsi="Times New Roman"/>
          <w:sz w:val="24"/>
          <w:szCs w:val="24"/>
          <w:lang w:eastAsia="pt-BR"/>
        </w:rPr>
        <w:t xml:space="preserve"> da</w:t>
      </w:r>
      <w:r w:rsidRPr="00206403">
        <w:rPr>
          <w:rFonts w:ascii="Times New Roman" w:eastAsia="Times New Roman" w:hAnsi="Times New Roman"/>
          <w:sz w:val="24"/>
          <w:szCs w:val="24"/>
          <w:lang w:eastAsia="pt-BR"/>
        </w:rPr>
        <w:t xml:space="preserve"> Portaria Interministerial nº </w:t>
      </w:r>
      <w:r w:rsidR="001B20F1" w:rsidRPr="00206403">
        <w:rPr>
          <w:rFonts w:ascii="Times New Roman" w:eastAsia="Times New Roman" w:hAnsi="Times New Roman"/>
          <w:sz w:val="24"/>
          <w:szCs w:val="24"/>
          <w:lang w:eastAsia="pt-BR"/>
        </w:rPr>
        <w:t>424, de 2016</w:t>
      </w:r>
      <w:r w:rsidRPr="00206403">
        <w:rPr>
          <w:rFonts w:ascii="Times New Roman" w:eastAsia="Times New Roman" w:hAnsi="Times New Roman"/>
          <w:sz w:val="24"/>
          <w:szCs w:val="24"/>
          <w:lang w:eastAsia="pt-BR"/>
        </w:rPr>
        <w:t>.</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w:t>
      </w:r>
      <w:r w:rsidR="004803E5" w:rsidRPr="00206403">
        <w:rPr>
          <w:rFonts w:ascii="Times New Roman" w:hAnsi="Times New Roman"/>
          <w:b/>
          <w:sz w:val="24"/>
          <w:szCs w:val="24"/>
        </w:rPr>
        <w:t xml:space="preserve"> </w:t>
      </w:r>
      <w:r w:rsidR="00513A93" w:rsidRPr="00206403">
        <w:rPr>
          <w:rFonts w:ascii="Times New Roman" w:hAnsi="Times New Roman"/>
          <w:b/>
          <w:sz w:val="24"/>
          <w:szCs w:val="24"/>
        </w:rPr>
        <w:t>Oitava</w:t>
      </w:r>
      <w:r w:rsidRPr="00206403">
        <w:rPr>
          <w:rFonts w:ascii="Times New Roman" w:hAnsi="Times New Roman"/>
          <w:b/>
          <w:sz w:val="24"/>
          <w:szCs w:val="24"/>
        </w:rPr>
        <w:t xml:space="preserve">. </w:t>
      </w:r>
      <w:r w:rsidRPr="00206403">
        <w:rPr>
          <w:rFonts w:ascii="Times New Roman" w:hAnsi="Times New Roman"/>
          <w:sz w:val="24"/>
          <w:szCs w:val="24"/>
        </w:rPr>
        <w:t>Aquele que, por ação ou omissão, causar embaraço, constrangimento ou obstáculo à atuação do CONCEDENTE e dos órgãos de controle interno e externo do Poder Executivo Federal, no desempenho de suas funções institucionais relativas ao acompanhamento e fiscalização dos recursos federais transferidos, ficará sujeito à responsabilização administrativa, civil e penal.</w:t>
      </w:r>
    </w:p>
    <w:p w:rsidR="00550CD7" w:rsidRPr="00206403" w:rsidRDefault="00550CD7"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513A93" w:rsidRPr="00206403">
        <w:rPr>
          <w:rFonts w:ascii="Times New Roman" w:hAnsi="Times New Roman"/>
          <w:b/>
          <w:sz w:val="24"/>
          <w:szCs w:val="24"/>
        </w:rPr>
        <w:t>Nona</w:t>
      </w:r>
      <w:r w:rsidRPr="00206403">
        <w:rPr>
          <w:rFonts w:ascii="Times New Roman" w:hAnsi="Times New Roman"/>
          <w:b/>
          <w:sz w:val="24"/>
          <w:szCs w:val="24"/>
        </w:rPr>
        <w:t xml:space="preserve">. </w:t>
      </w:r>
      <w:r w:rsidRPr="00206403">
        <w:rPr>
          <w:rFonts w:ascii="Times New Roman" w:hAnsi="Times New Roman"/>
          <w:sz w:val="24"/>
          <w:szCs w:val="24"/>
        </w:rPr>
        <w:t>Não cabe a responsabilização do CONCEDENTE por inconformidades ou irregularidades praticadas pelo CONVENENTE.</w:t>
      </w:r>
    </w:p>
    <w:p w:rsidR="00550CD7" w:rsidRPr="00206403" w:rsidRDefault="00550CD7"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Décima. </w:t>
      </w:r>
      <w:r w:rsidRPr="00206403">
        <w:rPr>
          <w:rFonts w:ascii="Times New Roman" w:hAnsi="Times New Roman"/>
          <w:sz w:val="24"/>
          <w:szCs w:val="24"/>
        </w:rPr>
        <w:t xml:space="preserve">Os processos, documentos ou informações referentes à execução de instrumento não poderão ser sonegados aos servidores do órgão ou entidade pública </w:t>
      </w:r>
      <w:r w:rsidRPr="00206403">
        <w:rPr>
          <w:rFonts w:ascii="Times New Roman" w:hAnsi="Times New Roman"/>
          <w:sz w:val="24"/>
          <w:szCs w:val="24"/>
        </w:rPr>
        <w:lastRenderedPageBreak/>
        <w:t>concedente e dos órgãos de controle interno do Poder Executivo Federal e externo da União.</w:t>
      </w:r>
    </w:p>
    <w:p w:rsidR="00513A93" w:rsidRPr="00206403" w:rsidRDefault="00513A93" w:rsidP="00513A93">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Décima Primeira.</w:t>
      </w:r>
      <w:r w:rsidRPr="00206403">
        <w:rPr>
          <w:rFonts w:ascii="Times New Roman" w:hAnsi="Times New Roman"/>
          <w:sz w:val="24"/>
          <w:szCs w:val="24"/>
        </w:rPr>
        <w:t xml:space="preserve"> As comunicações ao convenente, mencionadas nas subcláusulas quinta, sexta e sétima desta cláusula, serão realizadas por meio de correspondência com aviso de recebimento - AR, devendo a notificação ser registrada no SICONV, e em ambos os casos com cópia para a respectiva Secretaria da Fazenda ou secretaria similar, e para o Poder Legislativo do ente ao qual o órgão responsável pelo instrumento faz parte.</w:t>
      </w:r>
    </w:p>
    <w:p w:rsidR="00513A93" w:rsidRPr="00206403" w:rsidRDefault="00513A93" w:rsidP="00513A93">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Décima Segunda.</w:t>
      </w:r>
      <w:r w:rsidRPr="00206403">
        <w:rPr>
          <w:rFonts w:ascii="Times New Roman" w:hAnsi="Times New Roman"/>
          <w:sz w:val="24"/>
          <w:szCs w:val="24"/>
        </w:rPr>
        <w:t xml:space="preserve"> A permanência da irregularidade após o prazo estabelecido na subcláusula sétima, ensejará o registro de inadimplência no SICONV e, no caso de dano ao erário, a imediata instauração de tomada de contas especial.</w:t>
      </w:r>
    </w:p>
    <w:p w:rsidR="00513A93" w:rsidRPr="00206403" w:rsidRDefault="00513A93" w:rsidP="00513A93">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Décima Terceira.</w:t>
      </w:r>
      <w:r w:rsidRPr="00206403">
        <w:rPr>
          <w:rFonts w:ascii="Times New Roman" w:hAnsi="Times New Roman"/>
          <w:sz w:val="24"/>
          <w:szCs w:val="24"/>
        </w:rPr>
        <w:t xml:space="preserve"> A utilização dos recursos em desconformidade com o pactuado no instrumento ensejará obrigação do convenente devolvê-los devidamente atualizados, conforme exigido para a quitação de débitos para com a Fazenda Nacional, com base na variação da Taxa Referencial do Sistema Especial de Liquidação e de Custódia - SELIC, acumulada mensalmente, até o último dia do mês anterior ao da devolução dos recursos, acrescido esse montante de 1% (um por cento) no mês de efetivação da devolução dos recursos à conta única do Tesouro.</w:t>
      </w:r>
    </w:p>
    <w:p w:rsidR="00513A93" w:rsidRPr="00206403" w:rsidRDefault="00513A93" w:rsidP="00513A93">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Décima Quarta.</w:t>
      </w:r>
      <w:r w:rsidRPr="00206403">
        <w:rPr>
          <w:rFonts w:ascii="Times New Roman" w:hAnsi="Times New Roman"/>
          <w:sz w:val="24"/>
          <w:szCs w:val="24"/>
        </w:rPr>
        <w:t xml:space="preserve"> Para fins de efetivação da devolução dos recursos à União, a parcela de atualização referente à variação da SELIC será calculada proporcionalmente à quantidade de dias compreendida entre a data da liberação da parcela para o convenente e a data de efetivo crédito, na conta única do Tesouro, do montante devido pelo convenente.</w:t>
      </w:r>
    </w:p>
    <w:p w:rsidR="009C5A8A" w:rsidRPr="00206403" w:rsidRDefault="009C5A8A" w:rsidP="001B1138">
      <w:pPr>
        <w:pStyle w:val="Ttulo1"/>
        <w:keepNext w:val="0"/>
        <w:widowControl w:val="0"/>
        <w:spacing w:before="240" w:after="240"/>
        <w:ind w:left="0" w:right="0" w:firstLine="0"/>
        <w:jc w:val="both"/>
        <w:rPr>
          <w:szCs w:val="24"/>
          <w:lang w:val="pt-BR"/>
        </w:rPr>
      </w:pPr>
      <w:r w:rsidRPr="00206403">
        <w:rPr>
          <w:szCs w:val="24"/>
          <w:lang w:val="pt-BR"/>
        </w:rPr>
        <w:t xml:space="preserve">CLÁUSULA DÉCIMA </w:t>
      </w:r>
      <w:r w:rsidR="00920FC6" w:rsidRPr="00206403">
        <w:rPr>
          <w:szCs w:val="24"/>
          <w:lang w:val="pt-BR"/>
        </w:rPr>
        <w:t xml:space="preserve">SEGUNDA </w:t>
      </w:r>
      <w:r w:rsidRPr="00206403">
        <w:rPr>
          <w:szCs w:val="24"/>
          <w:lang w:val="pt-BR"/>
        </w:rPr>
        <w:t>– DA PRESTAÇÃO DE CONTAS</w:t>
      </w:r>
    </w:p>
    <w:p w:rsidR="0013124B" w:rsidRPr="00206403" w:rsidRDefault="0013124B" w:rsidP="0013124B">
      <w:pPr>
        <w:pStyle w:val="Corpodetexto3"/>
        <w:spacing w:before="120" w:line="240" w:lineRule="auto"/>
        <w:jc w:val="both"/>
        <w:rPr>
          <w:rFonts w:ascii="Times New Roman" w:hAnsi="Times New Roman"/>
          <w:sz w:val="24"/>
          <w:szCs w:val="24"/>
        </w:rPr>
      </w:pPr>
      <w:r w:rsidRPr="00206403">
        <w:rPr>
          <w:rFonts w:ascii="Times New Roman" w:hAnsi="Times New Roman"/>
          <w:sz w:val="24"/>
          <w:szCs w:val="24"/>
        </w:rPr>
        <w:t xml:space="preserve">A prestação de contas dos recursos financeiros transferidos pelo CONCEDENTE, dos recursos de contrapartida e dos rendimentos obtidos em aplicações no mercado financeiro consiste no procedimento de acompanhamento sistemático que conterá elementos que permitam verificar, sob os aspectos técnicos e financeiros, a execução integral do objeto do convênio </w:t>
      </w:r>
      <w:r w:rsidR="00200DD6" w:rsidRPr="00206403">
        <w:rPr>
          <w:rFonts w:ascii="Times New Roman" w:hAnsi="Times New Roman"/>
          <w:sz w:val="24"/>
          <w:szCs w:val="24"/>
        </w:rPr>
        <w:t xml:space="preserve">e </w:t>
      </w:r>
      <w:r w:rsidRPr="00206403">
        <w:rPr>
          <w:rFonts w:ascii="Times New Roman" w:hAnsi="Times New Roman"/>
          <w:sz w:val="24"/>
          <w:szCs w:val="24"/>
        </w:rPr>
        <w:t>o alcance d</w:t>
      </w:r>
      <w:r w:rsidR="00057AE4" w:rsidRPr="00206403">
        <w:rPr>
          <w:rFonts w:ascii="Times New Roman" w:hAnsi="Times New Roman"/>
          <w:sz w:val="24"/>
          <w:szCs w:val="24"/>
        </w:rPr>
        <w:t>as metas previstas</w:t>
      </w:r>
      <w:r w:rsidRPr="00206403">
        <w:rPr>
          <w:rFonts w:ascii="Times New Roman" w:hAnsi="Times New Roman"/>
          <w:sz w:val="24"/>
          <w:szCs w:val="24"/>
        </w:rPr>
        <w:t>.</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Primeira.</w:t>
      </w:r>
      <w:r w:rsidRPr="00206403">
        <w:rPr>
          <w:rFonts w:ascii="Times New Roman" w:hAnsi="Times New Roman"/>
          <w:sz w:val="24"/>
          <w:szCs w:val="24"/>
        </w:rPr>
        <w:t xml:space="preserve"> A prestação de contas inicia-se concomitantemente com a liberação da primeira parcela dos recursos financeiros que deverá ser registrada </w:t>
      </w:r>
      <w:proofErr w:type="gramStart"/>
      <w:r w:rsidRPr="00206403">
        <w:rPr>
          <w:rFonts w:ascii="Times New Roman" w:hAnsi="Times New Roman"/>
          <w:sz w:val="24"/>
          <w:szCs w:val="24"/>
        </w:rPr>
        <w:t>pelo concedente</w:t>
      </w:r>
      <w:proofErr w:type="gramEnd"/>
      <w:r w:rsidRPr="00206403">
        <w:rPr>
          <w:rFonts w:ascii="Times New Roman" w:hAnsi="Times New Roman"/>
          <w:sz w:val="24"/>
          <w:szCs w:val="24"/>
        </w:rPr>
        <w:t xml:space="preserve"> no SICONV;</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Segunda.</w:t>
      </w:r>
      <w:r w:rsidRPr="00206403">
        <w:rPr>
          <w:rFonts w:ascii="Times New Roman" w:hAnsi="Times New Roman"/>
          <w:sz w:val="24"/>
          <w:szCs w:val="24"/>
        </w:rPr>
        <w:t xml:space="preserve"> O registro e a verificação da conformidade financeira, parte integrante do processo de prestação de contas, deverão ser realizados durante todo o período de execução do instrumento;</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Terceira.</w:t>
      </w:r>
      <w:r w:rsidRPr="00206403">
        <w:rPr>
          <w:rFonts w:ascii="Times New Roman" w:hAnsi="Times New Roman"/>
          <w:sz w:val="24"/>
          <w:szCs w:val="24"/>
        </w:rPr>
        <w:t xml:space="preserve"> O prazo para apresentação da prestação de contas final será de até 60 (sessenta) dias após o encerramento da vigência ou a conclusão da execução do objeto, o que ocorrer primeiro;</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Quarta.</w:t>
      </w:r>
      <w:r w:rsidRPr="00206403">
        <w:rPr>
          <w:rFonts w:ascii="Times New Roman" w:hAnsi="Times New Roman"/>
          <w:sz w:val="24"/>
          <w:szCs w:val="24"/>
        </w:rPr>
        <w:t xml:space="preserve"> Quando a prestação de contas não for encaminhada no prazo estabelecido no instrumento, o </w:t>
      </w:r>
      <w:r w:rsidR="00206403" w:rsidRPr="00206403">
        <w:rPr>
          <w:rFonts w:ascii="Times New Roman" w:hAnsi="Times New Roman"/>
          <w:sz w:val="24"/>
          <w:szCs w:val="24"/>
        </w:rPr>
        <w:t xml:space="preserve">CONCEDENTE </w:t>
      </w:r>
      <w:r w:rsidRPr="00206403">
        <w:rPr>
          <w:rFonts w:ascii="Times New Roman" w:hAnsi="Times New Roman"/>
          <w:sz w:val="24"/>
          <w:szCs w:val="24"/>
        </w:rPr>
        <w:t>estabelecerá o prazo máximo de 45 (quarenta e cinco) dias para sua apresentação;</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Quinta.</w:t>
      </w:r>
      <w:r w:rsidRPr="00206403">
        <w:rPr>
          <w:rFonts w:ascii="Times New Roman" w:hAnsi="Times New Roman"/>
          <w:sz w:val="24"/>
          <w:szCs w:val="24"/>
        </w:rPr>
        <w:t xml:space="preserve"> Para os instrumentos em que não tenha havido qualquer execução física, nem utilização dos recursos, o recolhimento à conta única do Tesouro deverá ocorrer sem a incidência dos juros de mora, sem prejuízo da restituição das receitas obtidas nas aplicações </w:t>
      </w:r>
      <w:r w:rsidR="00206403" w:rsidRPr="00206403">
        <w:rPr>
          <w:rFonts w:ascii="Times New Roman" w:hAnsi="Times New Roman"/>
          <w:sz w:val="24"/>
          <w:szCs w:val="24"/>
        </w:rPr>
        <w:t>financeiras realizadas</w:t>
      </w:r>
      <w:r w:rsidRPr="00206403">
        <w:rPr>
          <w:rFonts w:ascii="Times New Roman" w:hAnsi="Times New Roman"/>
          <w:sz w:val="24"/>
          <w:szCs w:val="24"/>
        </w:rPr>
        <w:t>;</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lastRenderedPageBreak/>
        <w:t>Subcláusula Sexta.</w:t>
      </w:r>
      <w:r w:rsidRPr="00206403">
        <w:rPr>
          <w:rFonts w:ascii="Times New Roman" w:hAnsi="Times New Roman"/>
          <w:sz w:val="24"/>
          <w:szCs w:val="24"/>
        </w:rPr>
        <w:t xml:space="preserve"> A análise da prestação de contas, além do ateste da conclusão da execução física do objeto, conterá os apontamentos relativos a execução financeira não sanados durante o período de vigência do instrumento.</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Sétima.</w:t>
      </w:r>
      <w:r w:rsidRPr="00206403">
        <w:rPr>
          <w:rFonts w:ascii="Times New Roman" w:hAnsi="Times New Roman"/>
          <w:sz w:val="24"/>
          <w:szCs w:val="24"/>
        </w:rPr>
        <w:t xml:space="preserve"> A prestação de contas deverá observar o disposto nos arts. 59 ao 62 da Portaria Interministerial nº 424/2016, e deverá será composta, além dos documentos e informações apresentados pelo CONVENENTE no SICONV, do seguinte:</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sz w:val="24"/>
          <w:szCs w:val="24"/>
        </w:rPr>
        <w:t>I - Relatório de Cumprimento do Objeto;</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sz w:val="24"/>
          <w:szCs w:val="24"/>
        </w:rPr>
        <w:t>II - declaração de realização dos objetivos a que se propunha o instrumento;</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sz w:val="24"/>
          <w:szCs w:val="24"/>
        </w:rPr>
        <w:t>III - comprovante de recolhimento do saldo de recursos, quando houver; e</w:t>
      </w:r>
    </w:p>
    <w:p w:rsidR="00466A84" w:rsidRPr="00206403" w:rsidRDefault="00466A84" w:rsidP="00466A84">
      <w:pPr>
        <w:spacing w:before="120" w:after="120" w:line="240" w:lineRule="auto"/>
        <w:jc w:val="both"/>
        <w:rPr>
          <w:rFonts w:ascii="Times New Roman" w:hAnsi="Times New Roman"/>
          <w:sz w:val="24"/>
          <w:szCs w:val="24"/>
        </w:rPr>
      </w:pPr>
      <w:r w:rsidRPr="00206403">
        <w:rPr>
          <w:rFonts w:ascii="Times New Roman" w:hAnsi="Times New Roman"/>
          <w:sz w:val="24"/>
          <w:szCs w:val="24"/>
        </w:rPr>
        <w:t>IV - termo de compromisso por meio do qual o convenente será obrigado a manter os documentos relacionados ao instrumento pelo prazo de 10 (dez) anos, contados da data em que foi apresentada a prestação de contas ou do decurso do prazo para a apresentação da prestação de contas.</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466A84" w:rsidRPr="00206403">
        <w:rPr>
          <w:rFonts w:ascii="Times New Roman" w:hAnsi="Times New Roman"/>
          <w:b/>
          <w:sz w:val="24"/>
          <w:szCs w:val="24"/>
        </w:rPr>
        <w:t>Oitava</w:t>
      </w:r>
      <w:r w:rsidRPr="00206403">
        <w:rPr>
          <w:rFonts w:ascii="Times New Roman" w:hAnsi="Times New Roman"/>
          <w:b/>
          <w:sz w:val="24"/>
          <w:szCs w:val="24"/>
        </w:rPr>
        <w:t xml:space="preserve">. </w:t>
      </w:r>
      <w:r w:rsidR="00466A84" w:rsidRPr="00206403">
        <w:rPr>
          <w:rFonts w:ascii="Times New Roman" w:hAnsi="Times New Roman"/>
          <w:sz w:val="24"/>
          <w:szCs w:val="24"/>
        </w:rPr>
        <w:t>O CONVENENTE deverá ser notificado previamente sobre as irregularidades apontadas, por meio de correspondência com aviso de recebimento – AR, devendo ser incluída no aviso a respectiva Secretaria da Fazenda ou secretaria similar, e o Poder Legislativo do ente ao qual o órgão responsável pelo instrumento faz parte, devendo a notificação ser registrada no SICONV.</w:t>
      </w:r>
      <w:r w:rsidR="00057AE4" w:rsidRPr="00206403">
        <w:rPr>
          <w:rFonts w:ascii="Times New Roman" w:hAnsi="Times New Roman"/>
          <w:sz w:val="24"/>
          <w:szCs w:val="24"/>
        </w:rPr>
        <w:t xml:space="preserve"> </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w:t>
      </w:r>
      <w:r w:rsidR="00466A84" w:rsidRPr="00206403">
        <w:rPr>
          <w:rFonts w:ascii="Times New Roman" w:hAnsi="Times New Roman"/>
          <w:b/>
          <w:sz w:val="24"/>
          <w:szCs w:val="24"/>
        </w:rPr>
        <w:t>Nona</w:t>
      </w:r>
      <w:r w:rsidRPr="00206403">
        <w:rPr>
          <w:rFonts w:ascii="Times New Roman" w:hAnsi="Times New Roman"/>
          <w:sz w:val="24"/>
          <w:szCs w:val="24"/>
        </w:rPr>
        <w:t>. Se, ao término do último prazo estabelecido, o CONVENENTE</w:t>
      </w:r>
      <w:r w:rsidRPr="00206403">
        <w:rPr>
          <w:rFonts w:ascii="Times New Roman" w:hAnsi="Times New Roman"/>
          <w:b/>
          <w:sz w:val="24"/>
          <w:szCs w:val="24"/>
        </w:rPr>
        <w:t xml:space="preserve"> </w:t>
      </w:r>
      <w:r w:rsidRPr="00206403">
        <w:rPr>
          <w:rFonts w:ascii="Times New Roman" w:hAnsi="Times New Roman"/>
          <w:sz w:val="24"/>
          <w:szCs w:val="24"/>
        </w:rPr>
        <w:t>não apresentar a prestação de contas no SICONV nem devolver os recursos, o CONCEDENTE</w:t>
      </w:r>
      <w:r w:rsidR="007F3799" w:rsidRPr="00206403">
        <w:rPr>
          <w:rFonts w:ascii="Times New Roman" w:hAnsi="Times New Roman"/>
          <w:sz w:val="24"/>
          <w:szCs w:val="24"/>
        </w:rPr>
        <w:t xml:space="preserve">, </w:t>
      </w:r>
      <w:r w:rsidR="007F3799" w:rsidRPr="00206403">
        <w:rPr>
          <w:rFonts w:ascii="Times New Roman" w:hAnsi="Times New Roman"/>
          <w:sz w:val="24"/>
          <w:szCs w:val="24"/>
          <w:lang w:eastAsia="pt-BR"/>
        </w:rPr>
        <w:t xml:space="preserve">45 (quarenta e cinco) dias após a notificação prévia, </w:t>
      </w:r>
      <w:r w:rsidRPr="00206403">
        <w:rPr>
          <w:rFonts w:ascii="Times New Roman" w:hAnsi="Times New Roman"/>
          <w:sz w:val="24"/>
          <w:szCs w:val="24"/>
        </w:rPr>
        <w:t>registrará a inadimplência no SICONV por omissão do dever de prestar contas, e comunicará o fato ao órgão de contabilidade analítica a que estiver vinculado, para fins de instauração de Tomada de Contas Especial sob aquele argumento e adoção de outras medidas para reparação do dano ao erário, sob pena</w:t>
      </w:r>
      <w:r w:rsidR="00036435" w:rsidRPr="00206403">
        <w:rPr>
          <w:rFonts w:ascii="Times New Roman" w:hAnsi="Times New Roman"/>
          <w:sz w:val="24"/>
          <w:szCs w:val="24"/>
        </w:rPr>
        <w:t xml:space="preserve"> de responsabilização solidária</w:t>
      </w:r>
      <w:r w:rsidRPr="00206403">
        <w:rPr>
          <w:rFonts w:ascii="Times New Roman" w:hAnsi="Times New Roman"/>
          <w:sz w:val="24"/>
          <w:szCs w:val="24"/>
        </w:rPr>
        <w:t>.</w:t>
      </w:r>
    </w:p>
    <w:p w:rsidR="009C5A8A" w:rsidRPr="00206403" w:rsidRDefault="009C5A8A" w:rsidP="001B1138">
      <w:pPr>
        <w:spacing w:before="120" w:after="120" w:line="240" w:lineRule="auto"/>
        <w:jc w:val="both"/>
        <w:rPr>
          <w:rFonts w:ascii="Times New Roman" w:hAnsi="Times New Roman"/>
          <w:sz w:val="24"/>
          <w:szCs w:val="24"/>
          <w:lang w:eastAsia="pt-BR"/>
        </w:rPr>
      </w:pPr>
      <w:r w:rsidRPr="00206403">
        <w:rPr>
          <w:rFonts w:ascii="Times New Roman" w:hAnsi="Times New Roman"/>
          <w:b/>
          <w:sz w:val="24"/>
          <w:szCs w:val="24"/>
        </w:rPr>
        <w:t xml:space="preserve">Subcláusula </w:t>
      </w:r>
      <w:r w:rsidR="00466A84" w:rsidRPr="00206403">
        <w:rPr>
          <w:rFonts w:ascii="Times New Roman" w:hAnsi="Times New Roman"/>
          <w:b/>
          <w:sz w:val="24"/>
          <w:szCs w:val="24"/>
        </w:rPr>
        <w:t>Décima</w:t>
      </w:r>
      <w:r w:rsidRPr="00206403">
        <w:rPr>
          <w:rFonts w:ascii="Times New Roman" w:hAnsi="Times New Roman"/>
          <w:b/>
          <w:sz w:val="24"/>
          <w:szCs w:val="24"/>
        </w:rPr>
        <w:t xml:space="preserve">. </w:t>
      </w:r>
      <w:r w:rsidRPr="00206403">
        <w:rPr>
          <w:rFonts w:ascii="Times New Roman" w:hAnsi="Times New Roman"/>
          <w:sz w:val="24"/>
          <w:szCs w:val="24"/>
          <w:lang w:eastAsia="pt-BR"/>
        </w:rPr>
        <w:t xml:space="preserve">O CONCEDENTE deverá registrar no SICONV o recebimento da prestação de contas, cuja análise será feita no encerramento do </w:t>
      </w:r>
      <w:r w:rsidR="00036435" w:rsidRPr="00206403">
        <w:rPr>
          <w:rFonts w:ascii="Times New Roman" w:hAnsi="Times New Roman"/>
          <w:sz w:val="24"/>
          <w:szCs w:val="24"/>
          <w:lang w:eastAsia="pt-BR"/>
        </w:rPr>
        <w:t>Convênio</w:t>
      </w:r>
      <w:r w:rsidRPr="00206403">
        <w:rPr>
          <w:rFonts w:ascii="Times New Roman" w:hAnsi="Times New Roman"/>
          <w:sz w:val="24"/>
          <w:szCs w:val="24"/>
          <w:lang w:eastAsia="pt-BR"/>
        </w:rPr>
        <w:t xml:space="preserve"> com base na documentação registrada no SICONV, não se equiparando a auditoria contábil, e terá por fim atestar ou não a conclusão da execução física do objeto.</w:t>
      </w:r>
    </w:p>
    <w:p w:rsidR="00F865C7" w:rsidRPr="00206403" w:rsidRDefault="00A62077" w:rsidP="001B1138">
      <w:pPr>
        <w:autoSpaceDE w:val="0"/>
        <w:autoSpaceDN w:val="0"/>
        <w:adjustRightInd w:val="0"/>
        <w:spacing w:before="120" w:after="120" w:line="240" w:lineRule="auto"/>
        <w:jc w:val="both"/>
        <w:rPr>
          <w:rFonts w:ascii="Times New Roman" w:hAnsi="Times New Roman"/>
          <w:sz w:val="24"/>
          <w:szCs w:val="24"/>
          <w:lang w:eastAsia="pt-BR"/>
        </w:rPr>
      </w:pPr>
      <w:r w:rsidRPr="00206403">
        <w:rPr>
          <w:rFonts w:ascii="Times New Roman" w:hAnsi="Times New Roman"/>
          <w:b/>
          <w:sz w:val="24"/>
          <w:szCs w:val="24"/>
          <w:lang w:eastAsia="pt-BR"/>
        </w:rPr>
        <w:t xml:space="preserve">Subcláusula </w:t>
      </w:r>
      <w:r w:rsidR="00466A84" w:rsidRPr="00206403">
        <w:rPr>
          <w:rFonts w:ascii="Times New Roman" w:hAnsi="Times New Roman"/>
          <w:b/>
          <w:sz w:val="24"/>
          <w:szCs w:val="24"/>
          <w:lang w:eastAsia="pt-BR"/>
        </w:rPr>
        <w:t>Décima Primeira</w:t>
      </w:r>
      <w:r w:rsidRPr="00206403">
        <w:rPr>
          <w:rFonts w:ascii="Times New Roman" w:hAnsi="Times New Roman"/>
          <w:b/>
          <w:sz w:val="24"/>
          <w:szCs w:val="24"/>
          <w:lang w:eastAsia="pt-BR"/>
        </w:rPr>
        <w:t xml:space="preserve">. </w:t>
      </w:r>
      <w:r w:rsidRPr="00206403">
        <w:rPr>
          <w:rFonts w:ascii="Times New Roman" w:hAnsi="Times New Roman"/>
          <w:sz w:val="24"/>
          <w:szCs w:val="24"/>
          <w:lang w:eastAsia="pt-BR"/>
        </w:rPr>
        <w:t>O CONCEDENTE ou, se extinto, o seu sucessor, terá o prazo de um ano, prorrogável por igual período mediante justificativa, contado da data da sua apresentação no SICONV, para analisar conclusivamente a prestação de contas, com fundamento nos pareceres técnico e financeiro expedidos pelas áreas competentes. O eventual ato de aprovação da prestação de contas deverá ser registrado no SICONV, cabendo ao CONCEDENTE prestar declaração expressa de que os recursos transferidos tiveram boa e regular aplicação.</w:t>
      </w:r>
    </w:p>
    <w:p w:rsidR="009C5A8A" w:rsidRDefault="009C5A8A" w:rsidP="001B1138">
      <w:pPr>
        <w:autoSpaceDE w:val="0"/>
        <w:autoSpaceDN w:val="0"/>
        <w:adjustRightInd w:val="0"/>
        <w:spacing w:before="120" w:after="120" w:line="240" w:lineRule="auto"/>
        <w:jc w:val="both"/>
        <w:rPr>
          <w:rFonts w:ascii="Times New Roman" w:hAnsi="Times New Roman"/>
          <w:sz w:val="24"/>
          <w:szCs w:val="24"/>
          <w:lang w:eastAsia="pt-BR"/>
        </w:rPr>
      </w:pPr>
      <w:r w:rsidRPr="00206403">
        <w:rPr>
          <w:rFonts w:ascii="Times New Roman" w:hAnsi="Times New Roman"/>
          <w:b/>
          <w:sz w:val="24"/>
          <w:szCs w:val="24"/>
          <w:lang w:eastAsia="pt-BR"/>
        </w:rPr>
        <w:t xml:space="preserve">Subcláusula </w:t>
      </w:r>
      <w:r w:rsidR="00466A84" w:rsidRPr="00206403">
        <w:rPr>
          <w:rFonts w:ascii="Times New Roman" w:hAnsi="Times New Roman"/>
          <w:b/>
          <w:sz w:val="24"/>
          <w:szCs w:val="24"/>
          <w:lang w:eastAsia="pt-BR"/>
        </w:rPr>
        <w:t>Décima Segunda</w:t>
      </w:r>
      <w:r w:rsidRPr="00206403">
        <w:rPr>
          <w:rFonts w:ascii="Times New Roman" w:hAnsi="Times New Roman"/>
          <w:b/>
          <w:sz w:val="24"/>
          <w:szCs w:val="24"/>
          <w:lang w:eastAsia="pt-BR"/>
        </w:rPr>
        <w:t>.</w:t>
      </w:r>
      <w:r w:rsidRPr="00206403">
        <w:rPr>
          <w:rFonts w:ascii="Times New Roman" w:hAnsi="Times New Roman"/>
          <w:sz w:val="24"/>
          <w:szCs w:val="24"/>
          <w:lang w:eastAsia="pt-BR"/>
        </w:rPr>
        <w:t xml:space="preserve"> Caso a prestação de contas não seja aprovada, exauridas todas as providências cabíveis para regularização da pendência ou reparação do dano, a autoridade competente</w:t>
      </w:r>
      <w:r w:rsidR="00477385" w:rsidRPr="00206403">
        <w:rPr>
          <w:rFonts w:ascii="Times New Roman" w:hAnsi="Times New Roman"/>
          <w:sz w:val="24"/>
          <w:szCs w:val="24"/>
          <w:lang w:eastAsia="pt-BR"/>
        </w:rPr>
        <w:t xml:space="preserve"> do CONCEDENTE</w:t>
      </w:r>
      <w:r w:rsidRPr="00206403">
        <w:rPr>
          <w:rFonts w:ascii="Times New Roman" w:hAnsi="Times New Roman"/>
          <w:sz w:val="24"/>
          <w:szCs w:val="24"/>
          <w:lang w:eastAsia="pt-BR"/>
        </w:rPr>
        <w:t>, sob pena de responsabilização solidária, registrará o fato no SICONV e adotará as providências necessárias à instauração da Tomada de Contas</w:t>
      </w:r>
      <w:r w:rsidR="00FF0386" w:rsidRPr="00206403">
        <w:rPr>
          <w:rFonts w:ascii="Times New Roman" w:hAnsi="Times New Roman"/>
          <w:sz w:val="24"/>
          <w:szCs w:val="24"/>
          <w:lang w:eastAsia="pt-BR"/>
        </w:rPr>
        <w:t xml:space="preserve"> Especial, observando os art. 70 a 72</w:t>
      </w:r>
      <w:r w:rsidRPr="00206403">
        <w:rPr>
          <w:rFonts w:ascii="Times New Roman" w:hAnsi="Times New Roman"/>
          <w:sz w:val="24"/>
          <w:szCs w:val="24"/>
          <w:lang w:eastAsia="pt-BR"/>
        </w:rPr>
        <w:t xml:space="preserve"> da Portaria Interministerial </w:t>
      </w:r>
      <w:r w:rsidR="00036435" w:rsidRPr="00206403">
        <w:rPr>
          <w:rFonts w:ascii="Times New Roman" w:hAnsi="Times New Roman"/>
          <w:sz w:val="24"/>
          <w:szCs w:val="24"/>
          <w:lang w:eastAsia="pt-BR"/>
        </w:rPr>
        <w:t>nº</w:t>
      </w:r>
      <w:r w:rsidRPr="00206403">
        <w:rPr>
          <w:rFonts w:ascii="Times New Roman" w:hAnsi="Times New Roman"/>
          <w:sz w:val="24"/>
          <w:szCs w:val="24"/>
          <w:lang w:eastAsia="pt-BR"/>
        </w:rPr>
        <w:t xml:space="preserve"> </w:t>
      </w:r>
      <w:r w:rsidR="00FF0386" w:rsidRPr="00206403">
        <w:rPr>
          <w:rFonts w:ascii="Times New Roman" w:hAnsi="Times New Roman"/>
          <w:sz w:val="24"/>
          <w:szCs w:val="24"/>
          <w:lang w:eastAsia="pt-BR"/>
        </w:rPr>
        <w:t>424</w:t>
      </w:r>
      <w:r w:rsidR="00036435" w:rsidRPr="00206403">
        <w:rPr>
          <w:rFonts w:ascii="Times New Roman" w:hAnsi="Times New Roman"/>
          <w:sz w:val="24"/>
          <w:szCs w:val="24"/>
          <w:lang w:eastAsia="pt-BR"/>
        </w:rPr>
        <w:t xml:space="preserve">, de </w:t>
      </w:r>
      <w:r w:rsidR="00FF0386" w:rsidRPr="00206403">
        <w:rPr>
          <w:rFonts w:ascii="Times New Roman" w:hAnsi="Times New Roman"/>
          <w:sz w:val="24"/>
          <w:szCs w:val="24"/>
          <w:lang w:eastAsia="pt-BR"/>
        </w:rPr>
        <w:t>2016</w:t>
      </w:r>
      <w:r w:rsidRPr="00206403">
        <w:rPr>
          <w:rFonts w:ascii="Times New Roman" w:hAnsi="Times New Roman"/>
          <w:sz w:val="24"/>
          <w:szCs w:val="24"/>
          <w:lang w:eastAsia="pt-BR"/>
        </w:rPr>
        <w:t xml:space="preserve">, com posterior encaminhamento do processo à unidade setorial de contabilidade a que estiver jurisdicionado para os devidos registros de sua competência. </w:t>
      </w:r>
    </w:p>
    <w:p w:rsidR="001510A3" w:rsidRDefault="001510A3" w:rsidP="001B1138">
      <w:pPr>
        <w:autoSpaceDE w:val="0"/>
        <w:autoSpaceDN w:val="0"/>
        <w:adjustRightInd w:val="0"/>
        <w:spacing w:before="120" w:after="120" w:line="240" w:lineRule="auto"/>
        <w:jc w:val="both"/>
        <w:rPr>
          <w:rFonts w:ascii="Times New Roman" w:hAnsi="Times New Roman"/>
          <w:sz w:val="24"/>
          <w:szCs w:val="24"/>
          <w:lang w:eastAsia="pt-BR"/>
        </w:rPr>
      </w:pPr>
    </w:p>
    <w:p w:rsidR="001510A3" w:rsidRPr="00206403" w:rsidRDefault="001510A3" w:rsidP="001B1138">
      <w:pPr>
        <w:autoSpaceDE w:val="0"/>
        <w:autoSpaceDN w:val="0"/>
        <w:adjustRightInd w:val="0"/>
        <w:spacing w:before="120" w:after="120" w:line="240" w:lineRule="auto"/>
        <w:jc w:val="both"/>
        <w:rPr>
          <w:rFonts w:ascii="Times New Roman" w:hAnsi="Times New Roman"/>
          <w:b/>
          <w:sz w:val="24"/>
          <w:szCs w:val="24"/>
        </w:rPr>
      </w:pPr>
    </w:p>
    <w:p w:rsidR="009C5A8A" w:rsidRPr="00206403" w:rsidRDefault="009C5A8A" w:rsidP="001B1138">
      <w:pPr>
        <w:spacing w:before="240" w:after="240" w:line="240" w:lineRule="auto"/>
        <w:jc w:val="both"/>
        <w:rPr>
          <w:rFonts w:ascii="Times New Roman" w:hAnsi="Times New Roman"/>
          <w:b/>
          <w:sz w:val="24"/>
          <w:szCs w:val="24"/>
        </w:rPr>
      </w:pPr>
      <w:r w:rsidRPr="00206403">
        <w:rPr>
          <w:rFonts w:ascii="Times New Roman" w:hAnsi="Times New Roman"/>
          <w:b/>
          <w:sz w:val="24"/>
          <w:szCs w:val="24"/>
        </w:rPr>
        <w:lastRenderedPageBreak/>
        <w:t xml:space="preserve">CLÁUSULA DÉCIMA </w:t>
      </w:r>
      <w:r w:rsidR="00BF7472" w:rsidRPr="00206403">
        <w:rPr>
          <w:rFonts w:ascii="Times New Roman" w:hAnsi="Times New Roman"/>
          <w:b/>
          <w:sz w:val="24"/>
          <w:szCs w:val="24"/>
        </w:rPr>
        <w:t>TERCEIRA</w:t>
      </w:r>
      <w:r w:rsidR="00920FC6" w:rsidRPr="00206403">
        <w:rPr>
          <w:rFonts w:ascii="Times New Roman" w:hAnsi="Times New Roman"/>
          <w:b/>
          <w:sz w:val="24"/>
          <w:szCs w:val="24"/>
        </w:rPr>
        <w:t xml:space="preserve"> </w:t>
      </w:r>
      <w:r w:rsidRPr="00206403">
        <w:rPr>
          <w:rFonts w:ascii="Times New Roman" w:hAnsi="Times New Roman"/>
          <w:b/>
          <w:sz w:val="24"/>
          <w:szCs w:val="24"/>
        </w:rPr>
        <w:t>– DA RESTITUIÇÃO DE RECURSOS</w:t>
      </w:r>
    </w:p>
    <w:p w:rsidR="00E12256" w:rsidRPr="00206403" w:rsidRDefault="009C5A8A" w:rsidP="00E12256">
      <w:pPr>
        <w:autoSpaceDE w:val="0"/>
        <w:autoSpaceDN w:val="0"/>
        <w:adjustRightInd w:val="0"/>
        <w:spacing w:after="120"/>
        <w:jc w:val="both"/>
        <w:rPr>
          <w:rFonts w:ascii="Times New Roman" w:hAnsi="Times New Roman"/>
          <w:bCs/>
          <w:sz w:val="24"/>
          <w:szCs w:val="24"/>
        </w:rPr>
      </w:pPr>
      <w:r w:rsidRPr="00206403">
        <w:rPr>
          <w:rFonts w:ascii="Times New Roman" w:hAnsi="Times New Roman"/>
          <w:sz w:val="24"/>
          <w:szCs w:val="24"/>
        </w:rPr>
        <w:t xml:space="preserve">Quando da conclusão do objeto pactuado, da denúncia, da rescisão ou da extinção deste Convênio, o CONVENENTE, </w:t>
      </w:r>
      <w:r w:rsidR="007F3799" w:rsidRPr="00206403">
        <w:rPr>
          <w:rFonts w:ascii="Times New Roman" w:hAnsi="Times New Roman"/>
          <w:sz w:val="24"/>
          <w:szCs w:val="24"/>
        </w:rPr>
        <w:t>no prazo improrrogável de 30 (trinta) dias da conclusão, denúncia, rescisão ou extinção do instrumento</w:t>
      </w:r>
      <w:r w:rsidRPr="00206403">
        <w:rPr>
          <w:rFonts w:ascii="Times New Roman" w:hAnsi="Times New Roman"/>
          <w:sz w:val="24"/>
          <w:szCs w:val="24"/>
        </w:rPr>
        <w:t xml:space="preserve">, </w:t>
      </w:r>
      <w:r w:rsidR="0028658F" w:rsidRPr="00206403">
        <w:rPr>
          <w:rFonts w:ascii="Times New Roman" w:hAnsi="Times New Roman"/>
          <w:sz w:val="24"/>
          <w:szCs w:val="24"/>
        </w:rPr>
        <w:t>sob pena de</w:t>
      </w:r>
      <w:r w:rsidRPr="00206403">
        <w:rPr>
          <w:rFonts w:ascii="Times New Roman" w:hAnsi="Times New Roman"/>
          <w:sz w:val="24"/>
          <w:szCs w:val="24"/>
        </w:rPr>
        <w:t xml:space="preserve"> imediata instauração </w:t>
      </w:r>
      <w:r w:rsidR="00036435" w:rsidRPr="00206403">
        <w:rPr>
          <w:rFonts w:ascii="Times New Roman" w:hAnsi="Times New Roman"/>
          <w:sz w:val="24"/>
          <w:szCs w:val="24"/>
        </w:rPr>
        <w:t xml:space="preserve">de Tomada de Contas Especial, </w:t>
      </w:r>
      <w:r w:rsidR="00E12256" w:rsidRPr="00206403">
        <w:rPr>
          <w:rFonts w:ascii="Times New Roman" w:hAnsi="Times New Roman"/>
          <w:bCs/>
          <w:sz w:val="24"/>
          <w:szCs w:val="24"/>
        </w:rPr>
        <w:t>obriga-se a recolher à CONTA ÚNICA DO TESOURO NACIONAL, no Banco do Brasil S.A., em favor da União, por meio de Ordem Bancária de Transferência Voluntária - OBTV, executada por meio do portal SICONV:</w:t>
      </w:r>
    </w:p>
    <w:p w:rsidR="009C5A8A" w:rsidRPr="00206403" w:rsidRDefault="009C5A8A" w:rsidP="001B1138">
      <w:pPr>
        <w:numPr>
          <w:ilvl w:val="0"/>
          <w:numId w:val="1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o</w:t>
      </w:r>
      <w:proofErr w:type="gramEnd"/>
      <w:r w:rsidRPr="00206403">
        <w:rPr>
          <w:rFonts w:ascii="Times New Roman" w:hAnsi="Times New Roman"/>
          <w:sz w:val="24"/>
          <w:szCs w:val="24"/>
        </w:rPr>
        <w:t xml:space="preserve"> eventual saldo remanescente dos recursos financeiros, inclusive o proveniente das receitas obtidas nas aplicações financeiras realizadas e não utilizadas no objeto pactuado, ainda que não tenha havido aplicação, informando o número e a data do Convênio;</w:t>
      </w:r>
    </w:p>
    <w:p w:rsidR="009C5A8A" w:rsidRPr="00206403" w:rsidRDefault="009C5A8A" w:rsidP="001B1138">
      <w:pPr>
        <w:numPr>
          <w:ilvl w:val="0"/>
          <w:numId w:val="12"/>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o</w:t>
      </w:r>
      <w:proofErr w:type="gramEnd"/>
      <w:r w:rsidRPr="00206403">
        <w:rPr>
          <w:rFonts w:ascii="Times New Roman" w:hAnsi="Times New Roman"/>
          <w:sz w:val="24"/>
          <w:szCs w:val="24"/>
        </w:rPr>
        <w:t xml:space="preserve"> valor total transferido pelo CONCEDENTE, atualizado monetariamente e acrescido de juros legais, na forma da legislação aplicável aos débitos para com a Fazenda Nacional, a partir da data de recebimento, nos seguintes casos:</w:t>
      </w:r>
    </w:p>
    <w:p w:rsidR="009C5A8A" w:rsidRPr="00206403" w:rsidRDefault="009C5A8A" w:rsidP="001B1138">
      <w:pPr>
        <w:numPr>
          <w:ilvl w:val="0"/>
          <w:numId w:val="33"/>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quando</w:t>
      </w:r>
      <w:proofErr w:type="gramEnd"/>
      <w:r w:rsidRPr="00206403">
        <w:rPr>
          <w:rFonts w:ascii="Times New Roman" w:hAnsi="Times New Roman"/>
          <w:sz w:val="24"/>
          <w:szCs w:val="24"/>
        </w:rPr>
        <w:t xml:space="preserve"> não for executado o objeto do Convênio, excetuada a hipótese prevista no art. </w:t>
      </w:r>
      <w:r w:rsidR="008D7FA5" w:rsidRPr="00206403">
        <w:rPr>
          <w:rFonts w:ascii="Times New Roman" w:hAnsi="Times New Roman"/>
          <w:sz w:val="24"/>
          <w:szCs w:val="24"/>
        </w:rPr>
        <w:t>59</w:t>
      </w:r>
      <w:r w:rsidRPr="00206403">
        <w:rPr>
          <w:rFonts w:ascii="Times New Roman" w:hAnsi="Times New Roman"/>
          <w:sz w:val="24"/>
          <w:szCs w:val="24"/>
        </w:rPr>
        <w:t xml:space="preserve">, § 2º, da Portaria Interministerial nº </w:t>
      </w:r>
      <w:r w:rsidR="008D7FA5" w:rsidRPr="00206403">
        <w:rPr>
          <w:rFonts w:ascii="Times New Roman" w:hAnsi="Times New Roman"/>
          <w:sz w:val="24"/>
          <w:szCs w:val="24"/>
        </w:rPr>
        <w:t>424</w:t>
      </w:r>
      <w:r w:rsidR="00036435" w:rsidRPr="00206403">
        <w:rPr>
          <w:rFonts w:ascii="Times New Roman" w:hAnsi="Times New Roman"/>
          <w:sz w:val="24"/>
          <w:szCs w:val="24"/>
        </w:rPr>
        <w:t xml:space="preserve">, de </w:t>
      </w:r>
      <w:r w:rsidRPr="00206403">
        <w:rPr>
          <w:rFonts w:ascii="Times New Roman" w:hAnsi="Times New Roman"/>
          <w:sz w:val="24"/>
          <w:szCs w:val="24"/>
        </w:rPr>
        <w:t>201</w:t>
      </w:r>
      <w:r w:rsidR="008D7FA5" w:rsidRPr="00206403">
        <w:rPr>
          <w:rFonts w:ascii="Times New Roman" w:hAnsi="Times New Roman"/>
          <w:sz w:val="24"/>
          <w:szCs w:val="24"/>
        </w:rPr>
        <w:t>6</w:t>
      </w:r>
      <w:r w:rsidRPr="00206403">
        <w:rPr>
          <w:rFonts w:ascii="Times New Roman" w:hAnsi="Times New Roman"/>
          <w:sz w:val="24"/>
          <w:szCs w:val="24"/>
        </w:rPr>
        <w:t>, em que não haverá incidência de juros de mora;</w:t>
      </w:r>
    </w:p>
    <w:p w:rsidR="009C5A8A" w:rsidRPr="00206403" w:rsidRDefault="009C5A8A" w:rsidP="001B1138">
      <w:pPr>
        <w:numPr>
          <w:ilvl w:val="0"/>
          <w:numId w:val="33"/>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quando</w:t>
      </w:r>
      <w:proofErr w:type="gramEnd"/>
      <w:r w:rsidRPr="00206403">
        <w:rPr>
          <w:rFonts w:ascii="Times New Roman" w:hAnsi="Times New Roman"/>
          <w:sz w:val="24"/>
          <w:szCs w:val="24"/>
        </w:rPr>
        <w:t xml:space="preserve"> não for apresentada a prestação de contas no prazo fixado n</w:t>
      </w:r>
      <w:r w:rsidR="00036435" w:rsidRPr="00206403">
        <w:rPr>
          <w:rFonts w:ascii="Times New Roman" w:hAnsi="Times New Roman"/>
          <w:sz w:val="24"/>
          <w:szCs w:val="24"/>
        </w:rPr>
        <w:t>este instrumento</w:t>
      </w:r>
      <w:r w:rsidRPr="00206403">
        <w:rPr>
          <w:rFonts w:ascii="Times New Roman" w:hAnsi="Times New Roman"/>
          <w:sz w:val="24"/>
          <w:szCs w:val="24"/>
        </w:rPr>
        <w:t>; e</w:t>
      </w:r>
    </w:p>
    <w:p w:rsidR="009C5A8A" w:rsidRPr="00206403" w:rsidRDefault="009C5A8A" w:rsidP="001B1138">
      <w:pPr>
        <w:numPr>
          <w:ilvl w:val="0"/>
          <w:numId w:val="33"/>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quando</w:t>
      </w:r>
      <w:proofErr w:type="gramEnd"/>
      <w:r w:rsidRPr="00206403">
        <w:rPr>
          <w:rFonts w:ascii="Times New Roman" w:hAnsi="Times New Roman"/>
          <w:sz w:val="24"/>
          <w:szCs w:val="24"/>
        </w:rPr>
        <w:t xml:space="preserve"> os recursos forem utilizados em finalidade diversa da estabelecida neste Convênio.</w:t>
      </w:r>
    </w:p>
    <w:p w:rsidR="009C5A8A" w:rsidRPr="00206403" w:rsidRDefault="009C5A8A" w:rsidP="001B1138">
      <w:pPr>
        <w:pStyle w:val="Corpodetexto3"/>
        <w:numPr>
          <w:ilvl w:val="0"/>
          <w:numId w:val="12"/>
        </w:numPr>
        <w:spacing w:before="120" w:line="240" w:lineRule="auto"/>
        <w:jc w:val="both"/>
        <w:rPr>
          <w:rFonts w:ascii="Times New Roman" w:hAnsi="Times New Roman"/>
          <w:sz w:val="24"/>
          <w:szCs w:val="24"/>
        </w:rPr>
      </w:pPr>
      <w:proofErr w:type="gramStart"/>
      <w:r w:rsidRPr="00206403">
        <w:rPr>
          <w:rFonts w:ascii="Times New Roman" w:hAnsi="Times New Roman"/>
          <w:sz w:val="24"/>
          <w:szCs w:val="24"/>
        </w:rPr>
        <w:t>o</w:t>
      </w:r>
      <w:proofErr w:type="gramEnd"/>
      <w:r w:rsidRPr="00206403">
        <w:rPr>
          <w:rFonts w:ascii="Times New Roman" w:hAnsi="Times New Roman"/>
          <w:sz w:val="24"/>
          <w:szCs w:val="24"/>
        </w:rPr>
        <w:t xml:space="preserve"> valor correspondente às despesas comprovadas com documentos inidôneos ou impugnados, atualizado monetariamente e acrescido de juros legais.</w:t>
      </w:r>
    </w:p>
    <w:p w:rsidR="009C5A8A" w:rsidRPr="00206403" w:rsidRDefault="009C5A8A" w:rsidP="001B1138">
      <w:pPr>
        <w:pStyle w:val="Recuodecorpodetexto2"/>
        <w:spacing w:before="120" w:after="120"/>
        <w:ind w:right="0" w:firstLine="0"/>
        <w:rPr>
          <w:szCs w:val="24"/>
          <w:lang w:val="pt-BR"/>
        </w:rPr>
      </w:pPr>
      <w:r w:rsidRPr="00206403">
        <w:rPr>
          <w:b/>
          <w:szCs w:val="24"/>
          <w:lang w:val="pt-BR"/>
        </w:rPr>
        <w:t xml:space="preserve">Subcláusula Primeira. </w:t>
      </w:r>
      <w:r w:rsidRPr="00206403">
        <w:rPr>
          <w:szCs w:val="24"/>
          <w:lang w:val="pt-BR"/>
        </w:rPr>
        <w:t xml:space="preserve">A devolução prevista </w:t>
      </w:r>
      <w:r w:rsidR="0050676E" w:rsidRPr="00206403">
        <w:rPr>
          <w:szCs w:val="24"/>
          <w:lang w:val="pt-BR"/>
        </w:rPr>
        <w:t xml:space="preserve">nesta Cláusula </w:t>
      </w:r>
      <w:r w:rsidRPr="00206403">
        <w:rPr>
          <w:szCs w:val="24"/>
          <w:lang w:val="pt-BR"/>
        </w:rPr>
        <w:t>será realizada com observância da proporcionalidade dos recursos transferidos pelo CONCEDENTE e os da contrapartida do CONVENENTE, independentemente da época em que foram aportados pelos partícipes.</w:t>
      </w:r>
    </w:p>
    <w:p w:rsidR="009C5A8A" w:rsidRPr="00206403" w:rsidRDefault="009C5A8A" w:rsidP="001B1138">
      <w:pPr>
        <w:spacing w:before="120" w:after="120" w:line="240" w:lineRule="auto"/>
        <w:jc w:val="both"/>
        <w:rPr>
          <w:rFonts w:ascii="Times New Roman" w:hAnsi="Times New Roman"/>
          <w:bCs/>
          <w:sz w:val="24"/>
          <w:szCs w:val="24"/>
        </w:rPr>
      </w:pPr>
      <w:r w:rsidRPr="00206403">
        <w:rPr>
          <w:rFonts w:ascii="Times New Roman" w:hAnsi="Times New Roman"/>
          <w:b/>
          <w:sz w:val="24"/>
          <w:szCs w:val="24"/>
        </w:rPr>
        <w:t xml:space="preserve">Subcláusula Segunda. </w:t>
      </w:r>
      <w:r w:rsidRPr="00206403">
        <w:rPr>
          <w:rFonts w:ascii="Times New Roman" w:hAnsi="Times New Roman"/>
          <w:bCs/>
          <w:sz w:val="24"/>
          <w:szCs w:val="24"/>
        </w:rPr>
        <w:t>A inobservância ao disposto nesta Cláusula enseja a instauração de Tomada de Contas Especial</w:t>
      </w:r>
      <w:r w:rsidR="009A55D6" w:rsidRPr="00206403">
        <w:rPr>
          <w:rFonts w:ascii="Times New Roman" w:hAnsi="Times New Roman"/>
          <w:bCs/>
          <w:sz w:val="24"/>
          <w:szCs w:val="24"/>
        </w:rPr>
        <w:t xml:space="preserve">, </w:t>
      </w:r>
      <w:r w:rsidR="009A55D6" w:rsidRPr="00206403">
        <w:rPr>
          <w:rFonts w:ascii="Times New Roman" w:hAnsi="Times New Roman"/>
          <w:sz w:val="24"/>
          <w:szCs w:val="24"/>
        </w:rPr>
        <w:t>sem prejuízo da inscrição do CONVENENTE no Cadastro Informativo dos Créditos não quitados de órgãos e entidades federais</w:t>
      </w:r>
      <w:r w:rsidR="00074802" w:rsidRPr="00206403">
        <w:rPr>
          <w:rFonts w:ascii="Times New Roman" w:hAnsi="Times New Roman"/>
          <w:sz w:val="24"/>
          <w:szCs w:val="24"/>
        </w:rPr>
        <w:t xml:space="preserve"> (CADIN)</w:t>
      </w:r>
      <w:r w:rsidR="009A55D6" w:rsidRPr="00206403">
        <w:rPr>
          <w:rFonts w:ascii="Times New Roman" w:hAnsi="Times New Roman"/>
          <w:sz w:val="24"/>
          <w:szCs w:val="24"/>
        </w:rPr>
        <w:t>, nos termos da Lei nº 10.522, de 2002</w:t>
      </w:r>
      <w:r w:rsidRPr="00206403">
        <w:rPr>
          <w:rFonts w:ascii="Times New Roman" w:hAnsi="Times New Roman"/>
          <w:bCs/>
          <w:sz w:val="24"/>
          <w:szCs w:val="24"/>
        </w:rPr>
        <w:t>.</w:t>
      </w:r>
    </w:p>
    <w:p w:rsidR="00F509A6" w:rsidRPr="00206403" w:rsidRDefault="00F509A6" w:rsidP="001B1138">
      <w:pPr>
        <w:spacing w:before="120" w:after="120" w:line="240" w:lineRule="auto"/>
        <w:jc w:val="both"/>
        <w:rPr>
          <w:rFonts w:ascii="Times New Roman" w:hAnsi="Times New Roman"/>
          <w:bCs/>
          <w:sz w:val="24"/>
          <w:szCs w:val="24"/>
        </w:rPr>
      </w:pPr>
      <w:r w:rsidRPr="00206403">
        <w:rPr>
          <w:rFonts w:ascii="Times New Roman" w:hAnsi="Times New Roman"/>
          <w:b/>
          <w:bCs/>
          <w:sz w:val="24"/>
          <w:szCs w:val="24"/>
        </w:rPr>
        <w:t>Subcláusula Terceira</w:t>
      </w:r>
      <w:r w:rsidRPr="00206403">
        <w:rPr>
          <w:rFonts w:ascii="Times New Roman" w:hAnsi="Times New Roman"/>
          <w:bCs/>
          <w:sz w:val="24"/>
          <w:szCs w:val="24"/>
        </w:rPr>
        <w:t xml:space="preserve">. O CONCEDENTE fica autorizado a solicitar, junto à instituição financeira </w:t>
      </w:r>
      <w:proofErr w:type="spellStart"/>
      <w:r w:rsidRPr="00206403">
        <w:rPr>
          <w:rFonts w:ascii="Times New Roman" w:hAnsi="Times New Roman"/>
          <w:bCs/>
          <w:sz w:val="24"/>
          <w:szCs w:val="24"/>
        </w:rPr>
        <w:t>albergante</w:t>
      </w:r>
      <w:proofErr w:type="spellEnd"/>
      <w:r w:rsidRPr="00206403">
        <w:rPr>
          <w:rFonts w:ascii="Times New Roman" w:hAnsi="Times New Roman"/>
          <w:bCs/>
          <w:sz w:val="24"/>
          <w:szCs w:val="24"/>
        </w:rPr>
        <w:t xml:space="preserve"> da conta corrente bancária da transferência, o resgate dos saldos remanescentes, nos casos em que não houver a devolução dos recursos no prazo previsto no art. 60 da Portaria Interministerial nº 424, de 2016.</w:t>
      </w:r>
    </w:p>
    <w:p w:rsidR="007F3799" w:rsidRPr="00206403" w:rsidRDefault="007F3799"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Quarta.</w:t>
      </w:r>
      <w:r w:rsidRPr="00206403">
        <w:rPr>
          <w:rFonts w:ascii="Times New Roman" w:hAnsi="Times New Roman"/>
          <w:sz w:val="24"/>
          <w:szCs w:val="24"/>
        </w:rPr>
        <w:t xml:space="preserve"> Constatados pelos órgãos de controle ou Ministério Publico vícios insanáveis que impliquem nulidade da licitação realizada, o concedente deverá adotar as medidas administrativas necessárias à recomposição do erário no montante atualizado da parcela já aplicada, o que pode incluir a reversão da aprovação da prestação de contas e a instauração de Tomada de Contas Especial, independentemente da comunicação do fato ao Tribunal de Contas da União e ao Ministério Público.</w:t>
      </w:r>
    </w:p>
    <w:p w:rsidR="007F3799" w:rsidRPr="00206403" w:rsidRDefault="007F3799" w:rsidP="001B1138">
      <w:pPr>
        <w:spacing w:before="120" w:after="120" w:line="240" w:lineRule="auto"/>
        <w:jc w:val="both"/>
        <w:rPr>
          <w:rFonts w:ascii="Times New Roman" w:eastAsia="MS Gothic" w:hAnsi="Times New Roman"/>
          <w:b/>
          <w:iCs/>
          <w:sz w:val="24"/>
          <w:szCs w:val="24"/>
        </w:rPr>
      </w:pPr>
      <w:r w:rsidRPr="00206403">
        <w:rPr>
          <w:rFonts w:ascii="Times New Roman" w:eastAsia="MS Gothic" w:hAnsi="Times New Roman"/>
          <w:b/>
          <w:iCs/>
          <w:sz w:val="24"/>
          <w:szCs w:val="24"/>
        </w:rPr>
        <w:t>CLÁUSULA DÉCIMA QUARTA - DA TITULARIDADE DOS BENS REMANESCENTE</w:t>
      </w:r>
      <w:r w:rsidR="00206403" w:rsidRPr="00206403">
        <w:rPr>
          <w:rFonts w:ascii="Times New Roman" w:eastAsia="MS Gothic" w:hAnsi="Times New Roman"/>
          <w:b/>
          <w:iCs/>
          <w:sz w:val="24"/>
          <w:szCs w:val="24"/>
        </w:rPr>
        <w:t>S É DO CONVENENTE</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Todos os bens patrimoniais que vierem a ser adquiridos ou produzidos com recursos do CONCEDENTE</w:t>
      </w:r>
      <w:r w:rsidR="00E51BB3" w:rsidRPr="00206403">
        <w:rPr>
          <w:rFonts w:ascii="Times New Roman" w:hAnsi="Times New Roman"/>
          <w:sz w:val="24"/>
          <w:szCs w:val="24"/>
        </w:rPr>
        <w:t>,</w:t>
      </w:r>
      <w:r w:rsidRPr="00206403">
        <w:rPr>
          <w:rFonts w:ascii="Times New Roman" w:hAnsi="Times New Roman"/>
          <w:sz w:val="24"/>
          <w:szCs w:val="24"/>
        </w:rPr>
        <w:t xml:space="preserve"> no âmbito deste Convênio, previstos ou não</w:t>
      </w:r>
      <w:r w:rsidR="00E51BB3" w:rsidRPr="00206403">
        <w:rPr>
          <w:rFonts w:ascii="Times New Roman" w:hAnsi="Times New Roman"/>
          <w:sz w:val="24"/>
          <w:szCs w:val="24"/>
        </w:rPr>
        <w:t xml:space="preserve"> no Plano de Trabalho, </w:t>
      </w:r>
      <w:r w:rsidR="00E51BB3" w:rsidRPr="00206403">
        <w:rPr>
          <w:rFonts w:ascii="Times New Roman" w:hAnsi="Times New Roman"/>
          <w:sz w:val="24"/>
          <w:szCs w:val="24"/>
        </w:rPr>
        <w:lastRenderedPageBreak/>
        <w:t xml:space="preserve">remanescentes ou não, serão de propriedade do Convenente e passarão a integrar o seu patrimônio a partir do recebimento definitivo. </w:t>
      </w:r>
      <w:r w:rsidRPr="00206403">
        <w:rPr>
          <w:rFonts w:ascii="Times New Roman" w:hAnsi="Times New Roman"/>
          <w:sz w:val="24"/>
          <w:szCs w:val="24"/>
        </w:rPr>
        <w:t xml:space="preserve"> </w:t>
      </w:r>
    </w:p>
    <w:p w:rsidR="004E5685" w:rsidRPr="00206403" w:rsidRDefault="009C5A8A" w:rsidP="00E51BB3">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w:t>
      </w:r>
      <w:r w:rsidR="00E51BB3" w:rsidRPr="00206403">
        <w:rPr>
          <w:rFonts w:ascii="Times New Roman" w:hAnsi="Times New Roman"/>
          <w:b/>
          <w:sz w:val="24"/>
          <w:szCs w:val="24"/>
        </w:rPr>
        <w:t xml:space="preserve"> </w:t>
      </w:r>
      <w:r w:rsidR="004E5685" w:rsidRPr="00206403">
        <w:rPr>
          <w:rFonts w:ascii="Times New Roman" w:hAnsi="Times New Roman"/>
          <w:b/>
          <w:sz w:val="24"/>
          <w:szCs w:val="24"/>
        </w:rPr>
        <w:t>Primeira.</w:t>
      </w:r>
      <w:r w:rsidR="004E5685" w:rsidRPr="00206403">
        <w:rPr>
          <w:rFonts w:ascii="Times New Roman" w:hAnsi="Times New Roman"/>
          <w:sz w:val="24"/>
          <w:szCs w:val="24"/>
        </w:rPr>
        <w:t xml:space="preserve"> Fica o CONVENENTE obrigado a proceder com a contabilização e guarda dos bens remanescentes, manifestando compromisso de utilização dos bens para assegurar a continuidade de programa governamental, devendo estar claras as diretrizes de utilização.</w:t>
      </w:r>
    </w:p>
    <w:p w:rsidR="009C5A8A" w:rsidRPr="00206403" w:rsidRDefault="004E5685" w:rsidP="00E51BB3">
      <w:pPr>
        <w:autoSpaceDE w:val="0"/>
        <w:autoSpaceDN w:val="0"/>
        <w:adjustRightInd w:val="0"/>
        <w:spacing w:before="120" w:after="120" w:line="240" w:lineRule="auto"/>
        <w:jc w:val="both"/>
        <w:rPr>
          <w:rFonts w:ascii="Times New Roman" w:hAnsi="Times New Roman"/>
          <w:bCs/>
          <w:sz w:val="24"/>
          <w:szCs w:val="24"/>
        </w:rPr>
      </w:pPr>
      <w:r w:rsidRPr="00206403">
        <w:rPr>
          <w:rFonts w:ascii="Times New Roman" w:hAnsi="Times New Roman"/>
          <w:b/>
          <w:sz w:val="24"/>
          <w:szCs w:val="24"/>
        </w:rPr>
        <w:t>Subcláusula Segunda</w:t>
      </w:r>
      <w:r w:rsidR="00585E59" w:rsidRPr="00206403">
        <w:rPr>
          <w:rFonts w:ascii="Times New Roman" w:hAnsi="Times New Roman"/>
          <w:b/>
          <w:sz w:val="24"/>
          <w:szCs w:val="24"/>
        </w:rPr>
        <w:t>.</w:t>
      </w:r>
      <w:r w:rsidR="00E51BB3" w:rsidRPr="00206403">
        <w:rPr>
          <w:rFonts w:ascii="Times New Roman" w:hAnsi="Times New Roman"/>
          <w:b/>
          <w:sz w:val="24"/>
          <w:szCs w:val="24"/>
        </w:rPr>
        <w:t xml:space="preserve"> </w:t>
      </w:r>
      <w:r w:rsidR="009C5A8A" w:rsidRPr="00206403">
        <w:rPr>
          <w:rFonts w:ascii="Times New Roman" w:hAnsi="Times New Roman"/>
          <w:bCs/>
          <w:sz w:val="24"/>
          <w:szCs w:val="24"/>
        </w:rPr>
        <w:t xml:space="preserve">O inventário de </w:t>
      </w:r>
      <w:r w:rsidR="00714002" w:rsidRPr="00206403">
        <w:rPr>
          <w:rFonts w:ascii="Times New Roman" w:hAnsi="Times New Roman"/>
          <w:bCs/>
          <w:sz w:val="24"/>
          <w:szCs w:val="24"/>
        </w:rPr>
        <w:t xml:space="preserve">bens patrimoniais </w:t>
      </w:r>
      <w:r w:rsidR="009C5A8A" w:rsidRPr="00206403">
        <w:rPr>
          <w:rFonts w:ascii="Times New Roman" w:hAnsi="Times New Roman"/>
          <w:bCs/>
          <w:sz w:val="24"/>
          <w:szCs w:val="24"/>
        </w:rPr>
        <w:t>a ser realizado pelo CONVENENTE, após aprovado pelo CONCEDENTE, integrará a prestação de contas do Convênio.</w:t>
      </w:r>
    </w:p>
    <w:p w:rsidR="009C5A8A" w:rsidRPr="00206403" w:rsidRDefault="009C5A8A" w:rsidP="001B1138">
      <w:pPr>
        <w:pStyle w:val="Ttulo9"/>
        <w:spacing w:before="240" w:after="240" w:line="240" w:lineRule="auto"/>
        <w:jc w:val="both"/>
        <w:rPr>
          <w:rFonts w:ascii="Times New Roman" w:hAnsi="Times New Roman"/>
          <w:b/>
          <w:i w:val="0"/>
          <w:color w:val="auto"/>
          <w:sz w:val="24"/>
          <w:szCs w:val="24"/>
        </w:rPr>
      </w:pPr>
      <w:r w:rsidRPr="00206403">
        <w:rPr>
          <w:rFonts w:ascii="Times New Roman" w:hAnsi="Times New Roman"/>
          <w:b/>
          <w:i w:val="0"/>
          <w:color w:val="auto"/>
          <w:sz w:val="24"/>
          <w:szCs w:val="24"/>
        </w:rPr>
        <w:t xml:space="preserve">CLÁUSULA DÉCIMA </w:t>
      </w:r>
      <w:r w:rsidR="00920FC6" w:rsidRPr="00206403">
        <w:rPr>
          <w:rFonts w:ascii="Times New Roman" w:hAnsi="Times New Roman"/>
          <w:b/>
          <w:i w:val="0"/>
          <w:color w:val="auto"/>
          <w:sz w:val="24"/>
          <w:szCs w:val="24"/>
        </w:rPr>
        <w:t>QUINTA</w:t>
      </w:r>
      <w:r w:rsidR="00712750" w:rsidRPr="00206403">
        <w:rPr>
          <w:rFonts w:ascii="Times New Roman" w:hAnsi="Times New Roman"/>
          <w:b/>
          <w:i w:val="0"/>
          <w:color w:val="auto"/>
          <w:sz w:val="24"/>
          <w:szCs w:val="24"/>
        </w:rPr>
        <w:t xml:space="preserve"> </w:t>
      </w:r>
      <w:r w:rsidRPr="00206403">
        <w:rPr>
          <w:rFonts w:ascii="Times New Roman" w:hAnsi="Times New Roman"/>
          <w:b/>
          <w:i w:val="0"/>
          <w:color w:val="auto"/>
          <w:sz w:val="24"/>
          <w:szCs w:val="24"/>
        </w:rPr>
        <w:t>– DA DENÚNCIA E RESCISÃO</w:t>
      </w:r>
    </w:p>
    <w:p w:rsidR="009C5A8A" w:rsidRPr="00206403" w:rsidRDefault="009C5A8A" w:rsidP="001B1138">
      <w:pPr>
        <w:pStyle w:val="Corpodetexto21"/>
        <w:spacing w:before="120" w:after="120" w:line="240" w:lineRule="auto"/>
      </w:pPr>
      <w:r w:rsidRPr="00206403">
        <w:t>O presente Convênio poderá ser:</w:t>
      </w:r>
    </w:p>
    <w:p w:rsidR="009C5A8A" w:rsidRPr="00206403" w:rsidRDefault="009C5A8A" w:rsidP="001B1138">
      <w:pPr>
        <w:numPr>
          <w:ilvl w:val="0"/>
          <w:numId w:val="34"/>
        </w:numPr>
        <w:spacing w:before="120" w:after="120" w:line="240" w:lineRule="auto"/>
        <w:jc w:val="both"/>
        <w:rPr>
          <w:rFonts w:ascii="Times New Roman" w:hAnsi="Times New Roman"/>
          <w:bCs/>
          <w:sz w:val="24"/>
          <w:szCs w:val="24"/>
        </w:rPr>
      </w:pPr>
      <w:proofErr w:type="gramStart"/>
      <w:r w:rsidRPr="00206403">
        <w:rPr>
          <w:rFonts w:ascii="Times New Roman" w:hAnsi="Times New Roman"/>
          <w:b/>
          <w:sz w:val="24"/>
          <w:szCs w:val="24"/>
        </w:rPr>
        <w:t>denunciado</w:t>
      </w:r>
      <w:proofErr w:type="gramEnd"/>
      <w:r w:rsidRPr="00206403">
        <w:rPr>
          <w:rFonts w:ascii="Times New Roman" w:hAnsi="Times New Roman"/>
          <w:sz w:val="24"/>
          <w:szCs w:val="24"/>
        </w:rPr>
        <w:t xml:space="preserve"> </w:t>
      </w:r>
      <w:r w:rsidRPr="00206403">
        <w:rPr>
          <w:rFonts w:ascii="Times New Roman" w:hAnsi="Times New Roman"/>
          <w:bCs/>
          <w:sz w:val="24"/>
          <w:szCs w:val="24"/>
        </w:rPr>
        <w:t>a qualquer tempo, ficando os partícipes responsáveis somente pelas obrigações e auferindo as vantagens do tempo em que participaram voluntariamente da avença.</w:t>
      </w:r>
    </w:p>
    <w:p w:rsidR="009C5A8A" w:rsidRPr="00206403" w:rsidRDefault="009C5A8A" w:rsidP="001B1138">
      <w:pPr>
        <w:numPr>
          <w:ilvl w:val="0"/>
          <w:numId w:val="34"/>
        </w:numPr>
        <w:spacing w:before="120" w:after="120" w:line="240" w:lineRule="auto"/>
        <w:jc w:val="both"/>
        <w:rPr>
          <w:rFonts w:ascii="Times New Roman" w:hAnsi="Times New Roman"/>
          <w:bCs/>
          <w:sz w:val="24"/>
          <w:szCs w:val="24"/>
        </w:rPr>
      </w:pPr>
      <w:proofErr w:type="gramStart"/>
      <w:r w:rsidRPr="00206403">
        <w:rPr>
          <w:rFonts w:ascii="Times New Roman" w:hAnsi="Times New Roman"/>
          <w:b/>
          <w:iCs/>
          <w:sz w:val="24"/>
          <w:szCs w:val="24"/>
        </w:rPr>
        <w:t>rescindido</w:t>
      </w:r>
      <w:proofErr w:type="gramEnd"/>
      <w:r w:rsidRPr="00206403">
        <w:rPr>
          <w:rFonts w:ascii="Times New Roman" w:hAnsi="Times New Roman"/>
          <w:iCs/>
          <w:sz w:val="24"/>
          <w:szCs w:val="24"/>
        </w:rPr>
        <w:t xml:space="preserve">, </w:t>
      </w:r>
      <w:r w:rsidRPr="00206403">
        <w:rPr>
          <w:rFonts w:ascii="Times New Roman" w:hAnsi="Times New Roman"/>
          <w:sz w:val="24"/>
          <w:szCs w:val="24"/>
        </w:rPr>
        <w:t xml:space="preserve">independente de prévia notificação ou interpelação judicial ou extrajudicial, nas seguintes hipóteses: </w:t>
      </w:r>
    </w:p>
    <w:p w:rsidR="009C5A8A" w:rsidRPr="00206403" w:rsidRDefault="009C5A8A" w:rsidP="001B1138">
      <w:pPr>
        <w:numPr>
          <w:ilvl w:val="0"/>
          <w:numId w:val="35"/>
        </w:numPr>
        <w:spacing w:before="120" w:after="120" w:line="240" w:lineRule="auto"/>
        <w:jc w:val="both"/>
        <w:rPr>
          <w:rFonts w:ascii="Times New Roman" w:hAnsi="Times New Roman"/>
          <w:bCs/>
          <w:sz w:val="24"/>
          <w:szCs w:val="24"/>
        </w:rPr>
      </w:pPr>
      <w:proofErr w:type="gramStart"/>
      <w:r w:rsidRPr="00206403">
        <w:rPr>
          <w:rFonts w:ascii="Times New Roman" w:hAnsi="Times New Roman"/>
          <w:sz w:val="24"/>
          <w:szCs w:val="24"/>
        </w:rPr>
        <w:t>utilização</w:t>
      </w:r>
      <w:proofErr w:type="gramEnd"/>
      <w:r w:rsidRPr="00206403">
        <w:rPr>
          <w:rFonts w:ascii="Times New Roman" w:hAnsi="Times New Roman"/>
          <w:sz w:val="24"/>
          <w:szCs w:val="24"/>
        </w:rPr>
        <w:t xml:space="preserve"> dos recursos em desacordo com o Plano de Trabalho;</w:t>
      </w:r>
    </w:p>
    <w:p w:rsidR="009C5A8A" w:rsidRPr="00206403" w:rsidRDefault="009C5A8A" w:rsidP="001B1138">
      <w:pPr>
        <w:numPr>
          <w:ilvl w:val="0"/>
          <w:numId w:val="35"/>
        </w:numPr>
        <w:spacing w:before="120" w:after="120" w:line="240" w:lineRule="auto"/>
        <w:jc w:val="both"/>
        <w:rPr>
          <w:rFonts w:ascii="Times New Roman" w:hAnsi="Times New Roman"/>
          <w:bCs/>
          <w:sz w:val="24"/>
          <w:szCs w:val="24"/>
        </w:rPr>
      </w:pPr>
      <w:proofErr w:type="gramStart"/>
      <w:r w:rsidRPr="00206403">
        <w:rPr>
          <w:rFonts w:ascii="Times New Roman" w:hAnsi="Times New Roman"/>
          <w:sz w:val="24"/>
          <w:szCs w:val="24"/>
        </w:rPr>
        <w:t>inadimplemento</w:t>
      </w:r>
      <w:proofErr w:type="gramEnd"/>
      <w:r w:rsidRPr="00206403">
        <w:rPr>
          <w:rFonts w:ascii="Times New Roman" w:hAnsi="Times New Roman"/>
          <w:sz w:val="24"/>
          <w:szCs w:val="24"/>
        </w:rPr>
        <w:t xml:space="preserve"> de quaisquer das cláusulas pactuadas;</w:t>
      </w:r>
    </w:p>
    <w:p w:rsidR="009C5A8A" w:rsidRPr="00206403" w:rsidRDefault="009C5A8A" w:rsidP="001B1138">
      <w:pPr>
        <w:numPr>
          <w:ilvl w:val="0"/>
          <w:numId w:val="35"/>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constatação</w:t>
      </w:r>
      <w:proofErr w:type="gramEnd"/>
      <w:r w:rsidRPr="00206403">
        <w:rPr>
          <w:rFonts w:ascii="Times New Roman" w:hAnsi="Times New Roman"/>
          <w:sz w:val="24"/>
          <w:szCs w:val="24"/>
        </w:rPr>
        <w:t>, a qualquer tempo, de falsidade ou incorreção em qualquer documento apresentado; e</w:t>
      </w:r>
    </w:p>
    <w:p w:rsidR="009C5A8A" w:rsidRPr="00206403" w:rsidRDefault="009C5A8A" w:rsidP="001B1138">
      <w:pPr>
        <w:numPr>
          <w:ilvl w:val="0"/>
          <w:numId w:val="35"/>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verificação</w:t>
      </w:r>
      <w:proofErr w:type="gramEnd"/>
      <w:r w:rsidRPr="00206403">
        <w:rPr>
          <w:rFonts w:ascii="Times New Roman" w:hAnsi="Times New Roman"/>
          <w:sz w:val="24"/>
          <w:szCs w:val="24"/>
        </w:rPr>
        <w:t xml:space="preserve"> da ocorrência de qualquer circunstância que enseje a instauração de Tomada de Contas Especial.</w:t>
      </w:r>
    </w:p>
    <w:p w:rsidR="0023755C" w:rsidRPr="00206403" w:rsidRDefault="00C800B2" w:rsidP="001B1138">
      <w:pPr>
        <w:numPr>
          <w:ilvl w:val="0"/>
          <w:numId w:val="35"/>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constatação</w:t>
      </w:r>
      <w:proofErr w:type="gramEnd"/>
      <w:r w:rsidRPr="00206403">
        <w:rPr>
          <w:rFonts w:ascii="Times New Roman" w:hAnsi="Times New Roman"/>
          <w:sz w:val="24"/>
          <w:szCs w:val="24"/>
        </w:rPr>
        <w:t xml:space="preserve"> de inexecução</w:t>
      </w:r>
      <w:r w:rsidR="0023755C" w:rsidRPr="00206403">
        <w:rPr>
          <w:rFonts w:ascii="Times New Roman" w:hAnsi="Times New Roman"/>
          <w:sz w:val="24"/>
          <w:szCs w:val="24"/>
        </w:rPr>
        <w:t xml:space="preserve"> financeira após decorridos 180 (cento e oitenta) dias da liberação da primeira parcela.</w:t>
      </w:r>
    </w:p>
    <w:p w:rsidR="007F3799" w:rsidRPr="00206403" w:rsidRDefault="007F3799" w:rsidP="007F3799">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primeira.</w:t>
      </w:r>
      <w:r w:rsidRPr="00206403">
        <w:rPr>
          <w:rFonts w:ascii="Times New Roman" w:hAnsi="Times New Roman"/>
          <w:sz w:val="24"/>
          <w:szCs w:val="24"/>
        </w:rPr>
        <w:t xml:space="preserve"> A rescisão do Convênio, quando resulte dano ao erário, enseja a instauração de tomada de contas especial, exceto se houver a devolução dos recursos devidamente corrigidos, sem prejuízo, no último caso, da continuidade da apuração, por medidas administrativas próprias, quando identificadas outras irregularidades decorrentes do ato praticado.</w:t>
      </w:r>
    </w:p>
    <w:p w:rsidR="007F3799" w:rsidRPr="00206403" w:rsidRDefault="007F3799" w:rsidP="007F3799">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Segunda.</w:t>
      </w:r>
      <w:r w:rsidRPr="00206403">
        <w:rPr>
          <w:rFonts w:ascii="Times New Roman" w:hAnsi="Times New Roman"/>
          <w:sz w:val="24"/>
          <w:szCs w:val="24"/>
        </w:rPr>
        <w:t xml:space="preserve"> Quando da conclusão, denúncia, rescisão ou extinção do instrumento, os rendimentos das aplicações financeiras deverão ser devolvidos </w:t>
      </w:r>
      <w:proofErr w:type="gramStart"/>
      <w:r w:rsidRPr="00206403">
        <w:rPr>
          <w:rFonts w:ascii="Times New Roman" w:hAnsi="Times New Roman"/>
          <w:sz w:val="24"/>
          <w:szCs w:val="24"/>
        </w:rPr>
        <w:t>ao concedente</w:t>
      </w:r>
      <w:proofErr w:type="gramEnd"/>
      <w:r w:rsidRPr="00206403">
        <w:rPr>
          <w:rFonts w:ascii="Times New Roman" w:hAnsi="Times New Roman"/>
          <w:sz w:val="24"/>
          <w:szCs w:val="24"/>
        </w:rPr>
        <w:t>, observada a proporcionalidade.</w:t>
      </w:r>
    </w:p>
    <w:p w:rsidR="007F3799" w:rsidRPr="00206403" w:rsidRDefault="007F3799" w:rsidP="007F3799">
      <w:pPr>
        <w:spacing w:before="120" w:after="120" w:line="240" w:lineRule="auto"/>
        <w:jc w:val="both"/>
        <w:rPr>
          <w:rFonts w:ascii="Times New Roman" w:hAnsi="Times New Roman"/>
          <w:sz w:val="24"/>
          <w:szCs w:val="24"/>
          <w:highlight w:val="yellow"/>
        </w:rPr>
      </w:pPr>
      <w:r w:rsidRPr="00206403">
        <w:rPr>
          <w:rFonts w:ascii="Times New Roman" w:hAnsi="Times New Roman"/>
          <w:b/>
          <w:sz w:val="24"/>
          <w:szCs w:val="24"/>
        </w:rPr>
        <w:t xml:space="preserve">Subcláusula </w:t>
      </w:r>
      <w:r w:rsidR="00AB1DAA" w:rsidRPr="00206403">
        <w:rPr>
          <w:rFonts w:ascii="Times New Roman" w:hAnsi="Times New Roman"/>
          <w:b/>
          <w:sz w:val="24"/>
          <w:szCs w:val="24"/>
        </w:rPr>
        <w:t>T</w:t>
      </w:r>
      <w:r w:rsidRPr="00206403">
        <w:rPr>
          <w:rFonts w:ascii="Times New Roman" w:hAnsi="Times New Roman"/>
          <w:b/>
          <w:sz w:val="24"/>
          <w:szCs w:val="24"/>
        </w:rPr>
        <w:t>erceira.</w:t>
      </w:r>
      <w:r w:rsidRPr="00206403">
        <w:rPr>
          <w:rFonts w:ascii="Times New Roman" w:hAnsi="Times New Roman"/>
          <w:sz w:val="24"/>
          <w:szCs w:val="24"/>
        </w:rPr>
        <w:t xml:space="preserve"> É vedado o início de execução de novos instrumentos e a liberação de recursos para o convenente que tiver instrumentos apoiados com recursos do Governo Federal sem execução financeira por prazo superior a 180 (cento e oitenta) dias.</w:t>
      </w:r>
    </w:p>
    <w:p w:rsidR="00B16F5B" w:rsidRPr="00206403" w:rsidRDefault="00B16F5B" w:rsidP="001B1138">
      <w:pPr>
        <w:pStyle w:val="Corpodetexto21"/>
        <w:spacing w:before="120" w:after="120" w:line="240" w:lineRule="auto"/>
        <w:rPr>
          <w:bCs/>
        </w:rPr>
      </w:pPr>
      <w:r w:rsidRPr="00206403">
        <w:rPr>
          <w:b/>
          <w:bCs/>
        </w:rPr>
        <w:t xml:space="preserve">Subcláusula </w:t>
      </w:r>
      <w:r w:rsidR="00AB1DAA" w:rsidRPr="00206403">
        <w:rPr>
          <w:b/>
          <w:bCs/>
        </w:rPr>
        <w:t>Quarta</w:t>
      </w:r>
      <w:r w:rsidRPr="00206403">
        <w:rPr>
          <w:b/>
          <w:bCs/>
        </w:rPr>
        <w:t xml:space="preserve">. </w:t>
      </w:r>
      <w:r w:rsidRPr="00206403">
        <w:rPr>
          <w:bCs/>
        </w:rPr>
        <w:t>A execução financeira será comprovada:</w:t>
      </w:r>
      <w:r w:rsidR="0022117A" w:rsidRPr="00206403">
        <w:rPr>
          <w:bCs/>
        </w:rPr>
        <w:t xml:space="preserve"> </w:t>
      </w:r>
    </w:p>
    <w:p w:rsidR="00B16F5B" w:rsidRPr="00206403" w:rsidRDefault="00B16F5B" w:rsidP="001B1138">
      <w:pPr>
        <w:pStyle w:val="Corpodetexto21"/>
        <w:spacing w:before="120" w:after="120" w:line="240" w:lineRule="auto"/>
        <w:rPr>
          <w:bCs/>
        </w:rPr>
      </w:pPr>
      <w:r w:rsidRPr="00206403">
        <w:rPr>
          <w:bCs/>
        </w:rPr>
        <w:t xml:space="preserve">I – </w:t>
      </w:r>
      <w:proofErr w:type="gramStart"/>
      <w:r w:rsidRPr="00206403">
        <w:rPr>
          <w:bCs/>
        </w:rPr>
        <w:t>nos</w:t>
      </w:r>
      <w:proofErr w:type="gramEnd"/>
      <w:r w:rsidRPr="00206403">
        <w:rPr>
          <w:bCs/>
        </w:rPr>
        <w:t xml:space="preserve"> casos de aquisição de bens, pela comprovação da realização da despesa, verificada pela quantidade parcial entregue, </w:t>
      </w:r>
      <w:r w:rsidR="00550CD7" w:rsidRPr="00206403">
        <w:rPr>
          <w:bCs/>
        </w:rPr>
        <w:t>atestada e aferida; e</w:t>
      </w:r>
    </w:p>
    <w:p w:rsidR="00550CD7" w:rsidRDefault="00550CD7" w:rsidP="001B1138">
      <w:pPr>
        <w:pStyle w:val="Corpodetexto21"/>
        <w:spacing w:before="120" w:after="120" w:line="240" w:lineRule="auto"/>
        <w:rPr>
          <w:bCs/>
        </w:rPr>
      </w:pPr>
      <w:r w:rsidRPr="00206403">
        <w:rPr>
          <w:bCs/>
        </w:rPr>
        <w:t>II – nos casos de realização de serviços e obras, pela verificação da realização parcial com a medição correspondente atestada e aferida.</w:t>
      </w:r>
    </w:p>
    <w:p w:rsidR="001510A3" w:rsidRPr="00206403" w:rsidRDefault="001510A3" w:rsidP="001B1138">
      <w:pPr>
        <w:pStyle w:val="Corpodetexto21"/>
        <w:spacing w:before="120" w:after="120" w:line="240" w:lineRule="auto"/>
        <w:rPr>
          <w:bCs/>
        </w:rPr>
      </w:pPr>
    </w:p>
    <w:p w:rsidR="009C5A8A" w:rsidRPr="00206403" w:rsidRDefault="009C5A8A" w:rsidP="001B1138">
      <w:pPr>
        <w:pStyle w:val="Ttulo1"/>
        <w:keepNext w:val="0"/>
        <w:widowControl w:val="0"/>
        <w:spacing w:before="240" w:after="240"/>
        <w:ind w:left="0" w:right="0" w:firstLine="0"/>
        <w:jc w:val="both"/>
        <w:rPr>
          <w:szCs w:val="24"/>
          <w:lang w:val="pt-BR"/>
        </w:rPr>
      </w:pPr>
      <w:r w:rsidRPr="00206403">
        <w:rPr>
          <w:szCs w:val="24"/>
          <w:lang w:val="pt-BR"/>
        </w:rPr>
        <w:lastRenderedPageBreak/>
        <w:t xml:space="preserve">CLÁUSULA DÉCIMA </w:t>
      </w:r>
      <w:r w:rsidR="00712750" w:rsidRPr="00206403">
        <w:rPr>
          <w:szCs w:val="24"/>
          <w:lang w:val="pt-BR"/>
        </w:rPr>
        <w:t>S</w:t>
      </w:r>
      <w:r w:rsidR="00920FC6" w:rsidRPr="00206403">
        <w:rPr>
          <w:szCs w:val="24"/>
          <w:lang w:val="pt-BR"/>
        </w:rPr>
        <w:t>EXTA</w:t>
      </w:r>
      <w:r w:rsidR="00E71F99" w:rsidRPr="00206403">
        <w:rPr>
          <w:szCs w:val="24"/>
          <w:lang w:val="pt-BR"/>
        </w:rPr>
        <w:t xml:space="preserve"> </w:t>
      </w:r>
      <w:r w:rsidRPr="00206403">
        <w:rPr>
          <w:szCs w:val="24"/>
          <w:lang w:val="pt-BR"/>
        </w:rPr>
        <w:t>– DA PUBLICIDADE</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A e</w:t>
      </w:r>
      <w:r w:rsidR="009203EA" w:rsidRPr="00206403">
        <w:rPr>
          <w:rFonts w:ascii="Times New Roman" w:hAnsi="Times New Roman"/>
          <w:sz w:val="24"/>
          <w:szCs w:val="24"/>
        </w:rPr>
        <w:t>ficácia do presente Convênio</w:t>
      </w:r>
      <w:r w:rsidRPr="00206403">
        <w:rPr>
          <w:rFonts w:ascii="Times New Roman" w:hAnsi="Times New Roman"/>
          <w:sz w:val="24"/>
          <w:szCs w:val="24"/>
        </w:rPr>
        <w:t xml:space="preserve"> ou dos aditamentos que impliquem em alteração de valor ou ampliação d</w:t>
      </w:r>
      <w:r w:rsidR="009203EA" w:rsidRPr="00206403">
        <w:rPr>
          <w:rFonts w:ascii="Times New Roman" w:hAnsi="Times New Roman"/>
          <w:sz w:val="24"/>
          <w:szCs w:val="24"/>
        </w:rPr>
        <w:t xml:space="preserve">a execução do objeto descrito neste instrumento, </w:t>
      </w:r>
      <w:r w:rsidRPr="00206403">
        <w:rPr>
          <w:rFonts w:ascii="Times New Roman" w:hAnsi="Times New Roman"/>
          <w:sz w:val="24"/>
          <w:szCs w:val="24"/>
        </w:rPr>
        <w:t xml:space="preserve">fica condicionada à publicação do respectivo extrato no Diário Oficial da União, </w:t>
      </w:r>
      <w:r w:rsidR="009203EA" w:rsidRPr="00206403">
        <w:rPr>
          <w:rFonts w:ascii="Times New Roman" w:hAnsi="Times New Roman"/>
          <w:sz w:val="24"/>
          <w:szCs w:val="24"/>
        </w:rPr>
        <w:t xml:space="preserve">a qual </w:t>
      </w:r>
      <w:r w:rsidRPr="00206403">
        <w:rPr>
          <w:rFonts w:ascii="Times New Roman" w:hAnsi="Times New Roman"/>
          <w:sz w:val="24"/>
          <w:szCs w:val="24"/>
        </w:rPr>
        <w:t>deverá ser providenciada pelo CONCEDENTE no prazo de até 20 (vinte) dias a contar da respectiva assinatura.</w:t>
      </w:r>
    </w:p>
    <w:p w:rsidR="009C5A8A" w:rsidRPr="00206403" w:rsidRDefault="009C5A8A" w:rsidP="001B1138">
      <w:pPr>
        <w:autoSpaceDE w:val="0"/>
        <w:autoSpaceDN w:val="0"/>
        <w:adjustRightInd w:val="0"/>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Primeira. </w:t>
      </w:r>
      <w:r w:rsidRPr="00206403">
        <w:rPr>
          <w:rFonts w:ascii="Times New Roman" w:hAnsi="Times New Roman"/>
          <w:sz w:val="24"/>
          <w:szCs w:val="24"/>
        </w:rPr>
        <w:t>O</w:t>
      </w:r>
      <w:r w:rsidRPr="00206403">
        <w:rPr>
          <w:rFonts w:ascii="Times New Roman" w:hAnsi="Times New Roman"/>
          <w:b/>
          <w:sz w:val="24"/>
          <w:szCs w:val="24"/>
        </w:rPr>
        <w:t xml:space="preserve"> </w:t>
      </w:r>
      <w:r w:rsidRPr="00206403">
        <w:rPr>
          <w:rFonts w:ascii="Times New Roman" w:hAnsi="Times New Roman"/>
          <w:sz w:val="24"/>
          <w:szCs w:val="24"/>
        </w:rPr>
        <w:t xml:space="preserve">CONCEDENTE registrará no SICONV os </w:t>
      </w:r>
      <w:r w:rsidRPr="00206403">
        <w:rPr>
          <w:rFonts w:ascii="Times New Roman" w:hAnsi="Times New Roman"/>
          <w:sz w:val="24"/>
          <w:szCs w:val="24"/>
          <w:lang w:eastAsia="pt-BR"/>
        </w:rPr>
        <w:t xml:space="preserve">atos de celebração, alteração, liberação de recursos, acompanhamento e fiscalização da execução e a prestação de contas do presente convênio. </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 xml:space="preserve">Subcláusula Segunda. </w:t>
      </w:r>
      <w:r w:rsidRPr="00206403">
        <w:rPr>
          <w:rFonts w:ascii="Times New Roman" w:hAnsi="Times New Roman"/>
          <w:sz w:val="24"/>
          <w:szCs w:val="24"/>
        </w:rPr>
        <w:t>O CONCEDENTE notificará a celebração deste Convênio à Câmara Municipal, Assembleia Legislativa ou Câmara Legislativa, conforme o caso, no prazo de 10 (dez) dias, bem como da liberação dos recursos financeiros correspondentes, no prazo de 2 (dois) dias úteis, facultando-se a comunicação por meio eletrônico.</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Terceira.</w:t>
      </w:r>
      <w:r w:rsidR="009203EA" w:rsidRPr="00206403">
        <w:rPr>
          <w:rFonts w:ascii="Times New Roman" w:hAnsi="Times New Roman"/>
          <w:sz w:val="24"/>
          <w:szCs w:val="24"/>
        </w:rPr>
        <w:t xml:space="preserve"> O CONVENENTE</w:t>
      </w:r>
      <w:r w:rsidRPr="00206403">
        <w:rPr>
          <w:rFonts w:ascii="Times New Roman" w:hAnsi="Times New Roman"/>
          <w:sz w:val="24"/>
          <w:szCs w:val="24"/>
        </w:rPr>
        <w:t xml:space="preserve"> obriga</w:t>
      </w:r>
      <w:r w:rsidR="009203EA" w:rsidRPr="00206403">
        <w:rPr>
          <w:rFonts w:ascii="Times New Roman" w:hAnsi="Times New Roman"/>
          <w:sz w:val="24"/>
          <w:szCs w:val="24"/>
        </w:rPr>
        <w:t>-se</w:t>
      </w:r>
      <w:r w:rsidRPr="00206403">
        <w:rPr>
          <w:rFonts w:ascii="Times New Roman" w:hAnsi="Times New Roman"/>
          <w:sz w:val="24"/>
          <w:szCs w:val="24"/>
        </w:rPr>
        <w:t xml:space="preserve"> a: </w:t>
      </w:r>
    </w:p>
    <w:p w:rsidR="009C5A8A" w:rsidRPr="00206403" w:rsidRDefault="009C5A8A" w:rsidP="001B1138">
      <w:pPr>
        <w:numPr>
          <w:ilvl w:val="0"/>
          <w:numId w:val="14"/>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caso</w:t>
      </w:r>
      <w:proofErr w:type="gramEnd"/>
      <w:r w:rsidRPr="00206403">
        <w:rPr>
          <w:rFonts w:ascii="Times New Roman" w:hAnsi="Times New Roman"/>
          <w:sz w:val="24"/>
          <w:szCs w:val="24"/>
        </w:rPr>
        <w:t xml:space="preserve"> seja município ou o Distrito Federal, </w:t>
      </w:r>
      <w:r w:rsidR="009203EA" w:rsidRPr="00206403">
        <w:rPr>
          <w:rFonts w:ascii="Times New Roman" w:hAnsi="Times New Roman"/>
          <w:sz w:val="24"/>
          <w:szCs w:val="24"/>
        </w:rPr>
        <w:t xml:space="preserve">a </w:t>
      </w:r>
      <w:r w:rsidRPr="00206403">
        <w:rPr>
          <w:rFonts w:ascii="Times New Roman" w:hAnsi="Times New Roman"/>
          <w:sz w:val="24"/>
          <w:szCs w:val="24"/>
        </w:rPr>
        <w:t xml:space="preserve">notificar os partidos políticos, os sindicatos de trabalhadores e as entidades empresariais, com sede no município, quando da liberação de recursos relativos ao presente Convênio, no prazo de até dois dias úteis, nos termos do art. 2º da Lei nº 9.452, de 1997, facultada a notificação por meio eletrônico; </w:t>
      </w:r>
    </w:p>
    <w:p w:rsidR="009C5A8A" w:rsidRPr="00206403" w:rsidRDefault="009C5A8A" w:rsidP="001B1138">
      <w:pPr>
        <w:numPr>
          <w:ilvl w:val="0"/>
          <w:numId w:val="14"/>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cientifica</w:t>
      </w:r>
      <w:r w:rsidR="00611FAF" w:rsidRPr="00206403">
        <w:rPr>
          <w:rFonts w:ascii="Times New Roman" w:hAnsi="Times New Roman"/>
          <w:sz w:val="24"/>
          <w:szCs w:val="24"/>
        </w:rPr>
        <w:t>r</w:t>
      </w:r>
      <w:proofErr w:type="gramEnd"/>
      <w:r w:rsidR="00611FAF" w:rsidRPr="00206403">
        <w:rPr>
          <w:rFonts w:ascii="Times New Roman" w:hAnsi="Times New Roman"/>
          <w:sz w:val="24"/>
          <w:szCs w:val="24"/>
        </w:rPr>
        <w:t xml:space="preserve"> da celebração deste Convênio o</w:t>
      </w:r>
      <w:r w:rsidRPr="00206403">
        <w:rPr>
          <w:rFonts w:ascii="Times New Roman" w:hAnsi="Times New Roman"/>
          <w:sz w:val="24"/>
          <w:szCs w:val="24"/>
        </w:rPr>
        <w:t xml:space="preserve"> conselho local ou instância de controle social da área vinculada ao programa de governo que originou a transferência de recursos, quando houver;</w:t>
      </w:r>
    </w:p>
    <w:p w:rsidR="009C5A8A" w:rsidRPr="00206403" w:rsidRDefault="009C5A8A" w:rsidP="001B1138">
      <w:pPr>
        <w:numPr>
          <w:ilvl w:val="0"/>
          <w:numId w:val="14"/>
        </w:numPr>
        <w:spacing w:before="120" w:after="120" w:line="240" w:lineRule="auto"/>
        <w:jc w:val="both"/>
        <w:rPr>
          <w:rFonts w:ascii="Times New Roman" w:hAnsi="Times New Roman"/>
          <w:sz w:val="24"/>
          <w:szCs w:val="24"/>
        </w:rPr>
      </w:pPr>
      <w:proofErr w:type="gramStart"/>
      <w:r w:rsidRPr="00206403">
        <w:rPr>
          <w:rFonts w:ascii="Times New Roman" w:hAnsi="Times New Roman"/>
          <w:sz w:val="24"/>
          <w:szCs w:val="24"/>
        </w:rPr>
        <w:t>disponibilizar</w:t>
      </w:r>
      <w:proofErr w:type="gramEnd"/>
      <w:r w:rsidRPr="00206403">
        <w:rPr>
          <w:rFonts w:ascii="Times New Roman" w:hAnsi="Times New Roman"/>
          <w:sz w:val="24"/>
          <w:szCs w:val="24"/>
        </w:rPr>
        <w:t>, por meio da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w:t>
      </w:r>
      <w:r w:rsidR="00673858" w:rsidRPr="00206403">
        <w:rPr>
          <w:rFonts w:ascii="Times New Roman" w:hAnsi="Times New Roman"/>
          <w:sz w:val="24"/>
          <w:szCs w:val="24"/>
        </w:rPr>
        <w:t xml:space="preserve">, </w:t>
      </w:r>
      <w:r w:rsidRPr="00206403">
        <w:rPr>
          <w:rFonts w:ascii="Times New Roman" w:hAnsi="Times New Roman"/>
          <w:sz w:val="24"/>
          <w:szCs w:val="24"/>
        </w:rPr>
        <w:t xml:space="preserve">ou inserir </w:t>
      </w:r>
      <w:r w:rsidRPr="00206403">
        <w:rPr>
          <w:rFonts w:ascii="Times New Roman" w:hAnsi="Times New Roman"/>
          <w:i/>
          <w:sz w:val="24"/>
          <w:szCs w:val="24"/>
        </w:rPr>
        <w:t>link</w:t>
      </w:r>
      <w:r w:rsidRPr="00206403">
        <w:rPr>
          <w:rFonts w:ascii="Times New Roman" w:hAnsi="Times New Roman"/>
          <w:sz w:val="24"/>
          <w:szCs w:val="24"/>
        </w:rPr>
        <w:t xml:space="preserve"> em sua página eletrônica oficial que possibilite acesso direto ao Portal de Convênios.</w:t>
      </w:r>
    </w:p>
    <w:p w:rsidR="00C7661F" w:rsidRPr="00206403" w:rsidRDefault="00C7661F" w:rsidP="00C7661F">
      <w:pPr>
        <w:spacing w:before="120" w:after="120" w:line="240" w:lineRule="auto"/>
        <w:jc w:val="both"/>
        <w:rPr>
          <w:rFonts w:ascii="Times New Roman" w:hAnsi="Times New Roman"/>
          <w:sz w:val="24"/>
          <w:szCs w:val="24"/>
        </w:rPr>
      </w:pPr>
      <w:r w:rsidRPr="00206403">
        <w:rPr>
          <w:rFonts w:ascii="Times New Roman" w:hAnsi="Times New Roman"/>
          <w:b/>
          <w:sz w:val="24"/>
          <w:szCs w:val="24"/>
        </w:rPr>
        <w:t>Subcláusula Quarta</w:t>
      </w:r>
      <w:r w:rsidRPr="00206403">
        <w:rPr>
          <w:rFonts w:ascii="Times New Roman" w:hAnsi="Times New Roman"/>
          <w:sz w:val="24"/>
          <w:szCs w:val="24"/>
        </w:rPr>
        <w:t>. O CONVENENTE e o CONCEDENTE divulgarão, em sítio eletrônico institucional, as informações referentes a valores devolvidos, bem como a causa da devolução, nos casos de não execução total do objeto pactuado, extinção ou rescisão do instrumento.</w:t>
      </w:r>
    </w:p>
    <w:p w:rsidR="009C5A8A" w:rsidRPr="00206403" w:rsidRDefault="009C5A8A" w:rsidP="001B1138">
      <w:pPr>
        <w:spacing w:before="240" w:after="240" w:line="240" w:lineRule="auto"/>
        <w:jc w:val="both"/>
        <w:rPr>
          <w:rFonts w:ascii="Times New Roman" w:hAnsi="Times New Roman"/>
          <w:b/>
          <w:sz w:val="24"/>
          <w:szCs w:val="24"/>
        </w:rPr>
      </w:pPr>
      <w:r w:rsidRPr="00206403">
        <w:rPr>
          <w:rFonts w:ascii="Times New Roman" w:hAnsi="Times New Roman"/>
          <w:b/>
          <w:sz w:val="24"/>
          <w:szCs w:val="24"/>
        </w:rPr>
        <w:t xml:space="preserve">CLÁUSULA DÉCIMA </w:t>
      </w:r>
      <w:r w:rsidR="00920FC6" w:rsidRPr="00206403">
        <w:rPr>
          <w:rFonts w:ascii="Times New Roman" w:hAnsi="Times New Roman"/>
          <w:b/>
          <w:sz w:val="24"/>
          <w:szCs w:val="24"/>
        </w:rPr>
        <w:t>SÉTIMA</w:t>
      </w:r>
      <w:r w:rsidR="00E87A6A" w:rsidRPr="00206403">
        <w:rPr>
          <w:rFonts w:ascii="Times New Roman" w:hAnsi="Times New Roman"/>
          <w:b/>
          <w:sz w:val="24"/>
          <w:szCs w:val="24"/>
        </w:rPr>
        <w:t xml:space="preserve"> </w:t>
      </w:r>
      <w:r w:rsidRPr="00206403">
        <w:rPr>
          <w:rFonts w:ascii="Times New Roman" w:hAnsi="Times New Roman"/>
          <w:b/>
          <w:sz w:val="24"/>
          <w:szCs w:val="24"/>
        </w:rPr>
        <w:t>– DAS CONDIÇÕES GERAIS</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 xml:space="preserve">Acordam os partícipes, ainda, </w:t>
      </w:r>
      <w:r w:rsidR="0006606D" w:rsidRPr="00206403">
        <w:rPr>
          <w:rFonts w:ascii="Times New Roman" w:hAnsi="Times New Roman"/>
          <w:sz w:val="24"/>
          <w:szCs w:val="24"/>
        </w:rPr>
        <w:t>em</w:t>
      </w:r>
      <w:r w:rsidR="0010599B" w:rsidRPr="00206403">
        <w:rPr>
          <w:rFonts w:ascii="Times New Roman" w:hAnsi="Times New Roman"/>
          <w:sz w:val="24"/>
          <w:szCs w:val="24"/>
        </w:rPr>
        <w:t xml:space="preserve"> estabelecer a</w:t>
      </w:r>
      <w:r w:rsidRPr="00206403">
        <w:rPr>
          <w:rFonts w:ascii="Times New Roman" w:hAnsi="Times New Roman"/>
          <w:sz w:val="24"/>
          <w:szCs w:val="24"/>
        </w:rPr>
        <w:t>s seguintes condições:</w:t>
      </w:r>
    </w:p>
    <w:p w:rsidR="009C5A8A" w:rsidRPr="00206403" w:rsidRDefault="009C5A8A" w:rsidP="001B1138">
      <w:pPr>
        <w:pStyle w:val="Corpodetexto31"/>
        <w:numPr>
          <w:ilvl w:val="0"/>
          <w:numId w:val="15"/>
        </w:numPr>
        <w:spacing w:before="120" w:after="120" w:line="240" w:lineRule="auto"/>
        <w:rPr>
          <w:bCs/>
        </w:rPr>
      </w:pPr>
      <w:proofErr w:type="gramStart"/>
      <w:r w:rsidRPr="00206403">
        <w:rPr>
          <w:bCs/>
        </w:rPr>
        <w:t>todas</w:t>
      </w:r>
      <w:proofErr w:type="gramEnd"/>
      <w:r w:rsidRPr="00206403">
        <w:rPr>
          <w:bCs/>
        </w:rPr>
        <w:t xml:space="preserve"> as</w:t>
      </w:r>
      <w:r w:rsidR="0010599B" w:rsidRPr="00206403">
        <w:rPr>
          <w:bCs/>
        </w:rPr>
        <w:t xml:space="preserve"> comunicações relativas a este C</w:t>
      </w:r>
      <w:r w:rsidRPr="00206403">
        <w:rPr>
          <w:bCs/>
        </w:rPr>
        <w:t>onvênio serão consideradas como regularmente efetuadas, quando realizadas por intermédio do SICONV;</w:t>
      </w:r>
    </w:p>
    <w:p w:rsidR="009C5A8A" w:rsidRPr="00206403" w:rsidRDefault="009C5A8A" w:rsidP="001B1138">
      <w:pPr>
        <w:pStyle w:val="Corpodetexto31"/>
        <w:numPr>
          <w:ilvl w:val="0"/>
          <w:numId w:val="15"/>
        </w:numPr>
        <w:spacing w:before="120" w:after="120" w:line="240" w:lineRule="auto"/>
        <w:rPr>
          <w:bCs/>
        </w:rPr>
      </w:pPr>
      <w:proofErr w:type="gramStart"/>
      <w:r w:rsidRPr="00206403">
        <w:rPr>
          <w:bCs/>
        </w:rPr>
        <w:t>as</w:t>
      </w:r>
      <w:proofErr w:type="gramEnd"/>
      <w:r w:rsidRPr="00206403">
        <w:rPr>
          <w:bCs/>
        </w:rPr>
        <w:t xml:space="preserve"> comunicações que não puderem ser efetuadas pelo SICONV serão remetidas por </w:t>
      </w:r>
      <w:r w:rsidRPr="00206403">
        <w:rPr>
          <w:bCs/>
          <w:i/>
        </w:rPr>
        <w:t>e-mail</w:t>
      </w:r>
      <w:r w:rsidRPr="00206403">
        <w:rPr>
          <w:bCs/>
        </w:rPr>
        <w:t>, correspondência ou fax, e serão consideradas regularmente efetuadas quando comprovado o recebimento;</w:t>
      </w:r>
    </w:p>
    <w:p w:rsidR="009C5A8A" w:rsidRPr="00206403" w:rsidRDefault="009C5A8A" w:rsidP="001B1138">
      <w:pPr>
        <w:pStyle w:val="Corpodetexto31"/>
        <w:numPr>
          <w:ilvl w:val="0"/>
          <w:numId w:val="15"/>
        </w:numPr>
        <w:spacing w:before="120" w:after="120" w:line="240" w:lineRule="auto"/>
        <w:rPr>
          <w:bCs/>
        </w:rPr>
      </w:pPr>
      <w:proofErr w:type="gramStart"/>
      <w:r w:rsidRPr="00206403">
        <w:t>as</w:t>
      </w:r>
      <w:proofErr w:type="gramEnd"/>
      <w:r w:rsidRPr="00206403">
        <w:t xml:space="preserve"> mensagens e documentos, resultantes da transmissão via </w:t>
      </w:r>
      <w:r w:rsidRPr="00206403">
        <w:rPr>
          <w:i/>
        </w:rPr>
        <w:t>fax</w:t>
      </w:r>
      <w:r w:rsidRPr="00206403">
        <w:t>, não poderão constituir</w:t>
      </w:r>
      <w:r w:rsidR="0010599B" w:rsidRPr="00206403">
        <w:t>-se em peças de processo</w:t>
      </w:r>
      <w:r w:rsidRPr="00206403">
        <w:t xml:space="preserve"> e os respectivos originais deverão ser encaminhados no prazo de cinco dias;</w:t>
      </w:r>
    </w:p>
    <w:p w:rsidR="009C5A8A" w:rsidRPr="00206403" w:rsidRDefault="009C5A8A" w:rsidP="001B1138">
      <w:pPr>
        <w:pStyle w:val="Corpodetexto31"/>
        <w:numPr>
          <w:ilvl w:val="0"/>
          <w:numId w:val="15"/>
        </w:numPr>
        <w:spacing w:before="120" w:after="120" w:line="240" w:lineRule="auto"/>
        <w:rPr>
          <w:bCs/>
        </w:rPr>
      </w:pPr>
      <w:proofErr w:type="gramStart"/>
      <w:r w:rsidRPr="00206403">
        <w:t>as</w:t>
      </w:r>
      <w:proofErr w:type="gramEnd"/>
      <w:r w:rsidRPr="00206403">
        <w:t xml:space="preserve"> reuniões entre os representantes credenciados pelos partícipes, bem como quaisquer ocorrências qu</w:t>
      </w:r>
      <w:r w:rsidR="0010599B" w:rsidRPr="00206403">
        <w:t>e possam ter implicações neste C</w:t>
      </w:r>
      <w:r w:rsidRPr="00206403">
        <w:t xml:space="preserve">onvênio, serão aceitas somente se registradas em ata ou relatórios circunstanciados; </w:t>
      </w:r>
    </w:p>
    <w:p w:rsidR="009C5A8A" w:rsidRPr="00206403" w:rsidRDefault="009C5A8A" w:rsidP="001B1138">
      <w:pPr>
        <w:pStyle w:val="Corpodetexto31"/>
        <w:numPr>
          <w:ilvl w:val="0"/>
          <w:numId w:val="15"/>
        </w:numPr>
        <w:spacing w:before="120" w:after="120" w:line="240" w:lineRule="auto"/>
        <w:rPr>
          <w:bCs/>
        </w:rPr>
      </w:pPr>
      <w:proofErr w:type="gramStart"/>
      <w:r w:rsidRPr="00206403">
        <w:lastRenderedPageBreak/>
        <w:t>as</w:t>
      </w:r>
      <w:proofErr w:type="gramEnd"/>
      <w:r w:rsidRPr="00206403">
        <w:t xml:space="preserve"> exigências que não puderem ser cumpridas por meio do SICONV deverão ser supridas através d</w:t>
      </w:r>
      <w:r w:rsidR="00841F8B" w:rsidRPr="00206403">
        <w:t>a regular instrução processual; e</w:t>
      </w:r>
    </w:p>
    <w:p w:rsidR="00841F8B" w:rsidRPr="00206403" w:rsidRDefault="00841F8B" w:rsidP="001B1138">
      <w:pPr>
        <w:pStyle w:val="Corpodetexto31"/>
        <w:numPr>
          <w:ilvl w:val="0"/>
          <w:numId w:val="15"/>
        </w:numPr>
        <w:spacing w:before="120" w:after="120" w:line="240" w:lineRule="auto"/>
        <w:rPr>
          <w:bCs/>
        </w:rPr>
      </w:pPr>
      <w:proofErr w:type="gramStart"/>
      <w:r w:rsidRPr="00206403">
        <w:t>a</w:t>
      </w:r>
      <w:r w:rsidR="00947A38" w:rsidRPr="00206403">
        <w:t>s</w:t>
      </w:r>
      <w:proofErr w:type="gramEnd"/>
      <w:r w:rsidRPr="00206403">
        <w:t xml:space="preserve"> notificaç</w:t>
      </w:r>
      <w:r w:rsidR="00947A38" w:rsidRPr="00206403">
        <w:t>ões</w:t>
      </w:r>
      <w:r w:rsidRPr="00206403">
        <w:t xml:space="preserve"> prévia</w:t>
      </w:r>
      <w:r w:rsidR="00947A38" w:rsidRPr="00206403">
        <w:t>s</w:t>
      </w:r>
      <w:r w:rsidRPr="00206403">
        <w:t xml:space="preserve"> ser</w:t>
      </w:r>
      <w:r w:rsidR="00947A38" w:rsidRPr="00206403">
        <w:t>ão</w:t>
      </w:r>
      <w:r w:rsidRPr="00206403">
        <w:t xml:space="preserve"> feita</w:t>
      </w:r>
      <w:r w:rsidR="00947A38" w:rsidRPr="00206403">
        <w:t>s</w:t>
      </w:r>
      <w:r w:rsidRPr="00206403">
        <w:t xml:space="preserve"> por meio de correspondência</w:t>
      </w:r>
      <w:r w:rsidR="00947A38" w:rsidRPr="00206403">
        <w:t>s</w:t>
      </w:r>
      <w:r w:rsidRPr="00206403">
        <w:t xml:space="preserve"> com aviso</w:t>
      </w:r>
      <w:r w:rsidR="00947A38" w:rsidRPr="00206403">
        <w:t>s</w:t>
      </w:r>
      <w:r w:rsidRPr="00206403">
        <w:t xml:space="preserve"> de recebimento - AR, com cópia para a respectiva Secretaria da Fazenda ou secretaria similar e para o Poder Legislativo do órgão responsável pelo instrumento, devendo a notificação ser registrada no SICONV.</w:t>
      </w:r>
    </w:p>
    <w:p w:rsidR="009C5A8A" w:rsidRPr="00206403" w:rsidRDefault="009C5A8A" w:rsidP="001B1138">
      <w:pPr>
        <w:pStyle w:val="Corpodetexto31"/>
        <w:spacing w:before="240" w:after="240" w:line="240" w:lineRule="auto"/>
        <w:rPr>
          <w:bCs/>
        </w:rPr>
      </w:pPr>
      <w:r w:rsidRPr="00206403">
        <w:rPr>
          <w:b/>
        </w:rPr>
        <w:t xml:space="preserve">CLÁUSULA DÉCIMA </w:t>
      </w:r>
      <w:r w:rsidR="00FA48E8" w:rsidRPr="00206403">
        <w:rPr>
          <w:b/>
        </w:rPr>
        <w:t>OITAVA</w:t>
      </w:r>
      <w:r w:rsidR="008C0015" w:rsidRPr="00206403">
        <w:rPr>
          <w:b/>
        </w:rPr>
        <w:t xml:space="preserve"> </w:t>
      </w:r>
      <w:r w:rsidRPr="00206403">
        <w:rPr>
          <w:b/>
        </w:rPr>
        <w:t>– DA CONCILIAÇÃO E DO FORO</w:t>
      </w:r>
    </w:p>
    <w:p w:rsidR="009C5A8A" w:rsidRPr="00206403" w:rsidRDefault="002B1018" w:rsidP="007C0982">
      <w:pPr>
        <w:autoSpaceDE w:val="0"/>
        <w:autoSpaceDN w:val="0"/>
        <w:adjustRightInd w:val="0"/>
        <w:jc w:val="both"/>
        <w:rPr>
          <w:rFonts w:ascii="Times New Roman" w:hAnsi="Times New Roman"/>
          <w:sz w:val="24"/>
          <w:szCs w:val="24"/>
        </w:rPr>
      </w:pPr>
      <w:r w:rsidRPr="00206403">
        <w:rPr>
          <w:rFonts w:ascii="Times New Roman" w:hAnsi="Times New Roman"/>
          <w:sz w:val="24"/>
          <w:szCs w:val="24"/>
        </w:rPr>
        <w:t xml:space="preserve">Os partícipes </w:t>
      </w:r>
      <w:r w:rsidR="009C5A8A" w:rsidRPr="00206403">
        <w:rPr>
          <w:rFonts w:ascii="Times New Roman" w:hAnsi="Times New Roman"/>
          <w:sz w:val="24"/>
          <w:szCs w:val="24"/>
        </w:rPr>
        <w:t>comprometem</w:t>
      </w:r>
      <w:r w:rsidRPr="00206403">
        <w:rPr>
          <w:rFonts w:ascii="Times New Roman" w:hAnsi="Times New Roman"/>
          <w:sz w:val="24"/>
          <w:szCs w:val="24"/>
        </w:rPr>
        <w:t>-se</w:t>
      </w:r>
      <w:r w:rsidR="009C5A8A" w:rsidRPr="00206403">
        <w:rPr>
          <w:rFonts w:ascii="Times New Roman" w:hAnsi="Times New Roman"/>
          <w:sz w:val="24"/>
          <w:szCs w:val="24"/>
        </w:rPr>
        <w:t xml:space="preserve"> a submeter eventuais controvérsias,</w:t>
      </w:r>
      <w:r w:rsidRPr="00206403">
        <w:rPr>
          <w:rFonts w:ascii="Times New Roman" w:hAnsi="Times New Roman"/>
          <w:sz w:val="24"/>
          <w:szCs w:val="24"/>
        </w:rPr>
        <w:t xml:space="preserve"> decorrentes do presente ajuste</w:t>
      </w:r>
      <w:r w:rsidR="008E740D" w:rsidRPr="00206403">
        <w:rPr>
          <w:rFonts w:ascii="Times New Roman" w:hAnsi="Times New Roman"/>
          <w:sz w:val="24"/>
          <w:szCs w:val="24"/>
        </w:rPr>
        <w:t>,</w:t>
      </w:r>
      <w:r w:rsidR="009C5A8A" w:rsidRPr="00206403">
        <w:rPr>
          <w:rFonts w:ascii="Times New Roman" w:hAnsi="Times New Roman"/>
          <w:sz w:val="24"/>
          <w:szCs w:val="24"/>
        </w:rPr>
        <w:t xml:space="preserve"> </w:t>
      </w:r>
      <w:r w:rsidR="00714002" w:rsidRPr="00206403">
        <w:rPr>
          <w:rFonts w:ascii="Times New Roman" w:hAnsi="Times New Roman"/>
          <w:sz w:val="24"/>
          <w:szCs w:val="24"/>
        </w:rPr>
        <w:t>à</w:t>
      </w:r>
      <w:r w:rsidR="00B032EF" w:rsidRPr="00206403">
        <w:rPr>
          <w:rFonts w:ascii="Times New Roman" w:hAnsi="Times New Roman"/>
          <w:sz w:val="24"/>
          <w:szCs w:val="24"/>
        </w:rPr>
        <w:t xml:space="preserve"> </w:t>
      </w:r>
      <w:r w:rsidR="00EB4D69" w:rsidRPr="00206403">
        <w:rPr>
          <w:rFonts w:ascii="Times New Roman" w:hAnsi="Times New Roman"/>
          <w:sz w:val="24"/>
          <w:szCs w:val="24"/>
        </w:rPr>
        <w:t>tentativa de</w:t>
      </w:r>
      <w:r w:rsidR="009C5A8A" w:rsidRPr="00206403">
        <w:rPr>
          <w:rFonts w:ascii="Times New Roman" w:hAnsi="Times New Roman"/>
          <w:sz w:val="24"/>
          <w:szCs w:val="24"/>
        </w:rPr>
        <w:t xml:space="preserve"> conciliação </w:t>
      </w:r>
      <w:r w:rsidR="00EB4D69" w:rsidRPr="00206403">
        <w:rPr>
          <w:rFonts w:ascii="Times New Roman" w:hAnsi="Times New Roman"/>
          <w:sz w:val="24"/>
          <w:szCs w:val="24"/>
        </w:rPr>
        <w:t>perante a</w:t>
      </w:r>
      <w:r w:rsidR="009C5A8A" w:rsidRPr="00206403">
        <w:rPr>
          <w:rFonts w:ascii="Times New Roman" w:hAnsi="Times New Roman"/>
          <w:sz w:val="24"/>
          <w:szCs w:val="24"/>
        </w:rPr>
        <w:t xml:space="preserve"> </w:t>
      </w:r>
      <w:r w:rsidR="007C0982" w:rsidRPr="00206403">
        <w:rPr>
          <w:rFonts w:ascii="Times New Roman" w:eastAsia="Times New Roman" w:hAnsi="Times New Roman"/>
          <w:bCs/>
          <w:sz w:val="24"/>
          <w:szCs w:val="24"/>
          <w:lang w:eastAsia="pt-BR"/>
        </w:rPr>
        <w:t xml:space="preserve">Câmara de Conciliação e Arbitragem da Administração Federal (CCAF), da </w:t>
      </w:r>
      <w:r w:rsidR="009C5A8A" w:rsidRPr="00206403">
        <w:rPr>
          <w:rFonts w:ascii="Times New Roman" w:hAnsi="Times New Roman"/>
          <w:sz w:val="24"/>
          <w:szCs w:val="24"/>
        </w:rPr>
        <w:t>Advocacia</w:t>
      </w:r>
      <w:r w:rsidR="000D5900" w:rsidRPr="00206403">
        <w:rPr>
          <w:rFonts w:ascii="Times New Roman" w:hAnsi="Times New Roman"/>
          <w:sz w:val="24"/>
          <w:szCs w:val="24"/>
        </w:rPr>
        <w:t>-</w:t>
      </w:r>
      <w:r w:rsidR="009C5A8A" w:rsidRPr="00206403">
        <w:rPr>
          <w:rFonts w:ascii="Times New Roman" w:hAnsi="Times New Roman"/>
          <w:sz w:val="24"/>
          <w:szCs w:val="24"/>
        </w:rPr>
        <w:t>Geral da União</w:t>
      </w:r>
      <w:r w:rsidR="00EB4D69" w:rsidRPr="00206403">
        <w:rPr>
          <w:rFonts w:ascii="Times New Roman" w:hAnsi="Times New Roman"/>
          <w:sz w:val="24"/>
          <w:szCs w:val="24"/>
        </w:rPr>
        <w:t>,</w:t>
      </w:r>
      <w:r w:rsidR="009C5A8A" w:rsidRPr="00206403">
        <w:rPr>
          <w:rFonts w:ascii="Times New Roman" w:hAnsi="Times New Roman"/>
          <w:sz w:val="24"/>
          <w:szCs w:val="24"/>
        </w:rPr>
        <w:t xml:space="preserve"> nos termos</w:t>
      </w:r>
      <w:r w:rsidR="007C0982" w:rsidRPr="00206403">
        <w:rPr>
          <w:rFonts w:ascii="Times New Roman" w:hAnsi="Times New Roman"/>
          <w:sz w:val="24"/>
          <w:szCs w:val="24"/>
        </w:rPr>
        <w:t xml:space="preserve"> </w:t>
      </w:r>
      <w:r w:rsidR="007C0982" w:rsidRPr="00206403">
        <w:rPr>
          <w:rFonts w:ascii="Times New Roman" w:eastAsia="Times New Roman" w:hAnsi="Times New Roman"/>
          <w:bCs/>
          <w:sz w:val="24"/>
          <w:szCs w:val="24"/>
          <w:lang w:eastAsia="pt-BR"/>
        </w:rPr>
        <w:t>do art. 11 da Medida Provisória nº 2.180-35, de 24 de agosto de 2001, do art. 18, inciso III, do Anexo I ao Decreto nº 7.392, de 13 de dezembro de 2010</w:t>
      </w:r>
      <w:r w:rsidR="00AB1DAA" w:rsidRPr="00206403">
        <w:rPr>
          <w:rFonts w:ascii="Times New Roman" w:eastAsia="Times New Roman" w:hAnsi="Times New Roman"/>
          <w:bCs/>
          <w:sz w:val="24"/>
          <w:szCs w:val="24"/>
          <w:lang w:eastAsia="pt-BR"/>
        </w:rPr>
        <w:t xml:space="preserve"> e do art. 37 da Lei nº 13.140, de 2015</w:t>
      </w:r>
      <w:r w:rsidR="007C0982" w:rsidRPr="00206403">
        <w:rPr>
          <w:rFonts w:ascii="Times New Roman" w:eastAsia="Times New Roman" w:hAnsi="Times New Roman"/>
          <w:bCs/>
          <w:sz w:val="24"/>
          <w:szCs w:val="24"/>
          <w:lang w:eastAsia="pt-BR"/>
        </w:rPr>
        <w:t xml:space="preserve">. </w:t>
      </w:r>
      <w:r w:rsidR="009C5A8A" w:rsidRPr="00206403">
        <w:rPr>
          <w:rFonts w:ascii="Times New Roman" w:hAnsi="Times New Roman"/>
          <w:sz w:val="24"/>
          <w:szCs w:val="24"/>
        </w:rPr>
        <w:t xml:space="preserve">Não logrando êxito a conciliação, será competente para dirimir as questões decorrentes deste Convênio, o foro da Justiça Federal, Seção Judiciária </w:t>
      </w:r>
      <w:r w:rsidR="00E12256" w:rsidRPr="00206403">
        <w:rPr>
          <w:rFonts w:ascii="Times New Roman" w:hAnsi="Times New Roman"/>
          <w:sz w:val="24"/>
          <w:szCs w:val="24"/>
        </w:rPr>
        <w:t>do Distrito Federal</w:t>
      </w:r>
      <w:r w:rsidR="009C5A8A" w:rsidRPr="00206403">
        <w:rPr>
          <w:rFonts w:ascii="Times New Roman" w:hAnsi="Times New Roman"/>
          <w:sz w:val="24"/>
          <w:szCs w:val="24"/>
        </w:rPr>
        <w:t xml:space="preserve">, por força do inciso I do art. 109 da Constituição Federal. </w:t>
      </w:r>
    </w:p>
    <w:p w:rsidR="009C5A8A" w:rsidRPr="00206403" w:rsidRDefault="009C5A8A" w:rsidP="001B1138">
      <w:pPr>
        <w:spacing w:before="120" w:after="120" w:line="240" w:lineRule="auto"/>
        <w:jc w:val="both"/>
        <w:rPr>
          <w:rFonts w:ascii="Times New Roman" w:hAnsi="Times New Roman"/>
          <w:sz w:val="24"/>
          <w:szCs w:val="24"/>
        </w:rPr>
      </w:pPr>
      <w:r w:rsidRPr="00206403">
        <w:rPr>
          <w:rFonts w:ascii="Times New Roman" w:hAnsi="Times New Roman"/>
          <w:sz w:val="24"/>
          <w:szCs w:val="24"/>
        </w:rPr>
        <w:t>E, por assim estarem plenamente de acordo, os partícipes obrigam-se ao total e irrenunciável cump</w:t>
      </w:r>
      <w:r w:rsidR="002B1018" w:rsidRPr="00206403">
        <w:rPr>
          <w:rFonts w:ascii="Times New Roman" w:hAnsi="Times New Roman"/>
          <w:sz w:val="24"/>
          <w:szCs w:val="24"/>
        </w:rPr>
        <w:t>rimento dos termos do presente i</w:t>
      </w:r>
      <w:r w:rsidRPr="00206403">
        <w:rPr>
          <w:rFonts w:ascii="Times New Roman" w:hAnsi="Times New Roman"/>
          <w:sz w:val="24"/>
          <w:szCs w:val="24"/>
        </w:rPr>
        <w:t xml:space="preserve">nstrumento, o qual lido e achado conforme, foi lavrado em 2 (duas) vias de igual teor e forma, que vão assinadas pelos partícipes, para que produza seus </w:t>
      </w:r>
      <w:r w:rsidR="002B1018" w:rsidRPr="00206403">
        <w:rPr>
          <w:rFonts w:ascii="Times New Roman" w:hAnsi="Times New Roman"/>
          <w:sz w:val="24"/>
          <w:szCs w:val="24"/>
        </w:rPr>
        <w:t>jurídicos e legais efeitos, em J</w:t>
      </w:r>
      <w:r w:rsidRPr="00206403">
        <w:rPr>
          <w:rFonts w:ascii="Times New Roman" w:hAnsi="Times New Roman"/>
          <w:sz w:val="24"/>
          <w:szCs w:val="24"/>
        </w:rPr>
        <w:t>uízo ou fora dele.</w:t>
      </w:r>
    </w:p>
    <w:p w:rsidR="00D36C42" w:rsidRPr="00206403" w:rsidRDefault="001510A3" w:rsidP="001510A3">
      <w:pPr>
        <w:spacing w:before="120" w:after="120"/>
        <w:ind w:firstLine="720"/>
        <w:jc w:val="center"/>
        <w:rPr>
          <w:rFonts w:ascii="Times New Roman" w:hAnsi="Times New Roman"/>
          <w:sz w:val="24"/>
          <w:szCs w:val="24"/>
        </w:rPr>
      </w:pPr>
      <w:bookmarkStart w:id="0" w:name="_GoBack"/>
      <w:bookmarkEnd w:id="0"/>
      <w:r w:rsidRPr="001510A3">
        <w:rPr>
          <w:rFonts w:ascii="Times New Roman" w:hAnsi="Times New Roman"/>
          <w:sz w:val="24"/>
          <w:szCs w:val="24"/>
          <w:highlight w:val="yellow"/>
        </w:rPr>
        <w:t>Local e data.</w:t>
      </w:r>
    </w:p>
    <w:p w:rsidR="0011694B" w:rsidRPr="00206403" w:rsidRDefault="0011694B" w:rsidP="0011694B">
      <w:pPr>
        <w:spacing w:before="120" w:after="120"/>
        <w:jc w:val="both"/>
        <w:rPr>
          <w:rFonts w:ascii="Times New Roman" w:hAnsi="Times New Roman"/>
          <w:b/>
          <w:sz w:val="24"/>
          <w:szCs w:val="24"/>
        </w:rPr>
      </w:pPr>
      <w:r w:rsidRPr="00206403">
        <w:rPr>
          <w:rFonts w:ascii="Times New Roman" w:hAnsi="Times New Roman"/>
          <w:b/>
          <w:sz w:val="24"/>
          <w:szCs w:val="24"/>
        </w:rPr>
        <w:t>_______________________________________</w:t>
      </w:r>
    </w:p>
    <w:p w:rsidR="0011694B" w:rsidRPr="00206403" w:rsidRDefault="00F33570" w:rsidP="0011694B">
      <w:pPr>
        <w:spacing w:before="120" w:after="120"/>
        <w:jc w:val="both"/>
        <w:rPr>
          <w:rFonts w:ascii="Times New Roman" w:hAnsi="Times New Roman"/>
          <w:b/>
          <w:sz w:val="24"/>
          <w:szCs w:val="24"/>
        </w:rPr>
      </w:pPr>
      <w:r w:rsidRPr="00206403">
        <w:rPr>
          <w:rFonts w:ascii="Times New Roman" w:hAnsi="Times New Roman"/>
          <w:b/>
          <w:sz w:val="24"/>
          <w:szCs w:val="24"/>
          <w:highlight w:val="yellow"/>
        </w:rPr>
        <w:t>XXXXXXXXXXXXXXXXXXXXXXXXXXXXXXXXXXXXXX</w:t>
      </w:r>
    </w:p>
    <w:p w:rsidR="0011694B" w:rsidRPr="00206403" w:rsidRDefault="00E53A7A" w:rsidP="0011694B">
      <w:pPr>
        <w:spacing w:before="120" w:after="120"/>
        <w:jc w:val="both"/>
        <w:rPr>
          <w:rFonts w:ascii="Times New Roman" w:hAnsi="Times New Roman"/>
          <w:b/>
          <w:sz w:val="24"/>
          <w:szCs w:val="24"/>
          <w:highlight w:val="yellow"/>
        </w:rPr>
      </w:pPr>
      <w:r w:rsidRPr="00206403">
        <w:rPr>
          <w:rFonts w:ascii="Times New Roman" w:hAnsi="Times New Roman"/>
          <w:sz w:val="24"/>
          <w:szCs w:val="24"/>
          <w:highlight w:val="yellow"/>
        </w:rPr>
        <w:t>Nome e Cargo do Responsável pela Instituição Concedente</w:t>
      </w:r>
    </w:p>
    <w:p w:rsidR="0011694B" w:rsidRPr="00206403" w:rsidRDefault="0011694B" w:rsidP="0011694B">
      <w:pPr>
        <w:spacing w:before="120" w:after="120"/>
        <w:jc w:val="both"/>
        <w:rPr>
          <w:rFonts w:ascii="Times New Roman" w:hAnsi="Times New Roman"/>
          <w:b/>
          <w:sz w:val="24"/>
          <w:szCs w:val="24"/>
        </w:rPr>
      </w:pPr>
      <w:r w:rsidRPr="00206403">
        <w:rPr>
          <w:rFonts w:ascii="Times New Roman" w:hAnsi="Times New Roman"/>
          <w:b/>
          <w:sz w:val="24"/>
          <w:szCs w:val="24"/>
        </w:rPr>
        <w:t>_______________________________________</w:t>
      </w:r>
    </w:p>
    <w:p w:rsidR="0011694B" w:rsidRPr="00206403" w:rsidRDefault="00F33570" w:rsidP="0011694B">
      <w:pPr>
        <w:autoSpaceDE w:val="0"/>
        <w:autoSpaceDN w:val="0"/>
        <w:adjustRightInd w:val="0"/>
        <w:spacing w:after="120"/>
        <w:jc w:val="both"/>
        <w:rPr>
          <w:rFonts w:ascii="Times New Roman" w:hAnsi="Times New Roman"/>
          <w:b/>
          <w:caps/>
          <w:sz w:val="24"/>
          <w:szCs w:val="24"/>
          <w:highlight w:val="yellow"/>
        </w:rPr>
      </w:pPr>
      <w:r w:rsidRPr="00206403">
        <w:rPr>
          <w:rFonts w:ascii="Times New Roman" w:hAnsi="Times New Roman"/>
          <w:b/>
          <w:caps/>
          <w:sz w:val="24"/>
          <w:szCs w:val="24"/>
          <w:highlight w:val="yellow"/>
        </w:rPr>
        <w:t>XXXXXXXXXXXXXXXXXXXXXXXXXXXXXXXXXXXXXXXXXX</w:t>
      </w:r>
    </w:p>
    <w:p w:rsidR="0011694B" w:rsidRPr="00206403" w:rsidRDefault="008B017B" w:rsidP="0011694B">
      <w:pPr>
        <w:autoSpaceDE w:val="0"/>
        <w:autoSpaceDN w:val="0"/>
        <w:adjustRightInd w:val="0"/>
        <w:spacing w:after="120"/>
        <w:jc w:val="both"/>
        <w:rPr>
          <w:rFonts w:ascii="Times New Roman" w:hAnsi="Times New Roman"/>
          <w:sz w:val="24"/>
          <w:szCs w:val="24"/>
        </w:rPr>
      </w:pPr>
      <w:r w:rsidRPr="00206403">
        <w:rPr>
          <w:rFonts w:ascii="Times New Roman" w:hAnsi="Times New Roman"/>
          <w:sz w:val="24"/>
          <w:szCs w:val="24"/>
          <w:highlight w:val="yellow"/>
        </w:rPr>
        <w:t xml:space="preserve">Nome e </w:t>
      </w:r>
      <w:r w:rsidR="00F33570" w:rsidRPr="00206403">
        <w:rPr>
          <w:rFonts w:ascii="Times New Roman" w:hAnsi="Times New Roman"/>
          <w:sz w:val="24"/>
          <w:szCs w:val="24"/>
          <w:highlight w:val="yellow"/>
        </w:rPr>
        <w:t>Cargo do Responsável pela Instituição Proponente</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1ª TESTEMUNHA</w:t>
      </w:r>
    </w:p>
    <w:p w:rsidR="0011694B" w:rsidRPr="00206403" w:rsidRDefault="0011694B" w:rsidP="0011694B">
      <w:pPr>
        <w:spacing w:before="120" w:after="120"/>
        <w:jc w:val="both"/>
        <w:rPr>
          <w:rFonts w:ascii="Times New Roman" w:hAnsi="Times New Roman"/>
          <w:b/>
          <w:sz w:val="24"/>
          <w:szCs w:val="24"/>
        </w:rPr>
      </w:pPr>
      <w:r w:rsidRPr="00206403">
        <w:rPr>
          <w:rFonts w:ascii="Times New Roman" w:hAnsi="Times New Roman"/>
          <w:b/>
          <w:sz w:val="24"/>
          <w:szCs w:val="24"/>
        </w:rPr>
        <w:t>_______________________________________</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Nome:</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Identidade:</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CPF:</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2ª TESTEMUNHA</w:t>
      </w:r>
    </w:p>
    <w:p w:rsidR="0011694B" w:rsidRPr="00206403" w:rsidRDefault="0011694B" w:rsidP="0011694B">
      <w:pPr>
        <w:spacing w:before="120" w:after="120"/>
        <w:jc w:val="both"/>
        <w:rPr>
          <w:rFonts w:ascii="Times New Roman" w:hAnsi="Times New Roman"/>
          <w:b/>
          <w:sz w:val="24"/>
          <w:szCs w:val="24"/>
        </w:rPr>
      </w:pPr>
      <w:r w:rsidRPr="00206403">
        <w:rPr>
          <w:rFonts w:ascii="Times New Roman" w:hAnsi="Times New Roman"/>
          <w:b/>
          <w:sz w:val="24"/>
          <w:szCs w:val="24"/>
        </w:rPr>
        <w:t>_______________________________________</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Nome:</w:t>
      </w:r>
    </w:p>
    <w:p w:rsidR="0011694B" w:rsidRPr="00206403" w:rsidRDefault="0011694B" w:rsidP="0011694B">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Identidade:</w:t>
      </w:r>
    </w:p>
    <w:p w:rsidR="009C5A8A" w:rsidRPr="0011694B" w:rsidRDefault="0011694B" w:rsidP="005D46D7">
      <w:pPr>
        <w:autoSpaceDE w:val="0"/>
        <w:autoSpaceDN w:val="0"/>
        <w:adjustRightInd w:val="0"/>
        <w:spacing w:after="120"/>
        <w:jc w:val="both"/>
        <w:rPr>
          <w:rFonts w:ascii="Times New Roman" w:hAnsi="Times New Roman"/>
          <w:b/>
          <w:sz w:val="24"/>
          <w:szCs w:val="24"/>
        </w:rPr>
      </w:pPr>
      <w:r w:rsidRPr="00206403">
        <w:rPr>
          <w:rFonts w:ascii="Times New Roman" w:hAnsi="Times New Roman"/>
          <w:b/>
          <w:sz w:val="24"/>
          <w:szCs w:val="24"/>
        </w:rPr>
        <w:t>CPF:</w:t>
      </w:r>
    </w:p>
    <w:sectPr w:rsidR="009C5A8A" w:rsidRPr="0011694B" w:rsidSect="00E66332">
      <w:pgSz w:w="11900" w:h="16840"/>
      <w:pgMar w:top="1440" w:right="1268"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428"/>
    <w:multiLevelType w:val="hybridMultilevel"/>
    <w:tmpl w:val="823473C6"/>
    <w:lvl w:ilvl="0" w:tplc="CD523B18">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A84C40"/>
    <w:multiLevelType w:val="hybridMultilevel"/>
    <w:tmpl w:val="DF484CF2"/>
    <w:lvl w:ilvl="0" w:tplc="74A44AAA">
      <w:start w:val="1"/>
      <w:numFmt w:val="upperRoman"/>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F96F46"/>
    <w:multiLevelType w:val="hybridMultilevel"/>
    <w:tmpl w:val="94946B34"/>
    <w:lvl w:ilvl="0" w:tplc="5672ED1A">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36145D"/>
    <w:multiLevelType w:val="hybridMultilevel"/>
    <w:tmpl w:val="FDB6BA0C"/>
    <w:lvl w:ilvl="0" w:tplc="C1AA52CE">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232AF1"/>
    <w:multiLevelType w:val="hybridMultilevel"/>
    <w:tmpl w:val="45C61DE8"/>
    <w:lvl w:ilvl="0" w:tplc="F464470E">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05314"/>
    <w:multiLevelType w:val="hybridMultilevel"/>
    <w:tmpl w:val="30D0E7C4"/>
    <w:lvl w:ilvl="0" w:tplc="746236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762FBD"/>
    <w:multiLevelType w:val="hybridMultilevel"/>
    <w:tmpl w:val="623AAC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7433CB"/>
    <w:multiLevelType w:val="hybridMultilevel"/>
    <w:tmpl w:val="0FB4E504"/>
    <w:lvl w:ilvl="0" w:tplc="D3B8EE36">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F67517"/>
    <w:multiLevelType w:val="hybridMultilevel"/>
    <w:tmpl w:val="40927876"/>
    <w:lvl w:ilvl="0" w:tplc="63DE9F50">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050953"/>
    <w:multiLevelType w:val="hybridMultilevel"/>
    <w:tmpl w:val="4642B226"/>
    <w:lvl w:ilvl="0" w:tplc="5BA08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1A0437"/>
    <w:multiLevelType w:val="hybridMultilevel"/>
    <w:tmpl w:val="B2AA9A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122D8A"/>
    <w:multiLevelType w:val="hybridMultilevel"/>
    <w:tmpl w:val="69405D14"/>
    <w:lvl w:ilvl="0" w:tplc="657EEFF6">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964F0C"/>
    <w:multiLevelType w:val="hybridMultilevel"/>
    <w:tmpl w:val="CF7A36EE"/>
    <w:lvl w:ilvl="0" w:tplc="08EEE74C">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8C626B"/>
    <w:multiLevelType w:val="hybridMultilevel"/>
    <w:tmpl w:val="42A07C96"/>
    <w:lvl w:ilvl="0" w:tplc="F73C7650">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1F701C"/>
    <w:multiLevelType w:val="hybridMultilevel"/>
    <w:tmpl w:val="20887A70"/>
    <w:lvl w:ilvl="0" w:tplc="63DAF882">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271C51"/>
    <w:multiLevelType w:val="hybridMultilevel"/>
    <w:tmpl w:val="A0BCDA58"/>
    <w:lvl w:ilvl="0" w:tplc="2B3618EE">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904147"/>
    <w:multiLevelType w:val="hybridMultilevel"/>
    <w:tmpl w:val="B2A01B4E"/>
    <w:lvl w:ilvl="0" w:tplc="C1AA52CE">
      <w:start w:val="1"/>
      <w:numFmt w:val="upperRoman"/>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38532B"/>
    <w:multiLevelType w:val="hybridMultilevel"/>
    <w:tmpl w:val="B9FC79A6"/>
    <w:lvl w:ilvl="0" w:tplc="16FC2AB4">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2C5DF4"/>
    <w:multiLevelType w:val="hybridMultilevel"/>
    <w:tmpl w:val="FB3CD882"/>
    <w:lvl w:ilvl="0" w:tplc="FED03036">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B63A62"/>
    <w:multiLevelType w:val="hybridMultilevel"/>
    <w:tmpl w:val="7D1E86A0"/>
    <w:lvl w:ilvl="0" w:tplc="2654A6C0">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353C53"/>
    <w:multiLevelType w:val="hybridMultilevel"/>
    <w:tmpl w:val="7E30984E"/>
    <w:lvl w:ilvl="0" w:tplc="7B1C7D12">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1C2979"/>
    <w:multiLevelType w:val="hybridMultilevel"/>
    <w:tmpl w:val="63CCF0EE"/>
    <w:lvl w:ilvl="0" w:tplc="5AB2D434">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B357B4"/>
    <w:multiLevelType w:val="hybridMultilevel"/>
    <w:tmpl w:val="7922AAC2"/>
    <w:lvl w:ilvl="0" w:tplc="CC44F166">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8228C2"/>
    <w:multiLevelType w:val="hybridMultilevel"/>
    <w:tmpl w:val="3E2EEF5A"/>
    <w:lvl w:ilvl="0" w:tplc="56DC8BEC">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A43FF2"/>
    <w:multiLevelType w:val="hybridMultilevel"/>
    <w:tmpl w:val="DD6632C2"/>
    <w:lvl w:ilvl="0" w:tplc="1E6EB71A">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5A2145"/>
    <w:multiLevelType w:val="hybridMultilevel"/>
    <w:tmpl w:val="4BF6708C"/>
    <w:lvl w:ilvl="0" w:tplc="91887440">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3B55C0"/>
    <w:multiLevelType w:val="hybridMultilevel"/>
    <w:tmpl w:val="6B9807B0"/>
    <w:lvl w:ilvl="0" w:tplc="48F429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8C31FD"/>
    <w:multiLevelType w:val="hybridMultilevel"/>
    <w:tmpl w:val="30B2A0DC"/>
    <w:lvl w:ilvl="0" w:tplc="A0E01D2A">
      <w:start w:val="1"/>
      <w:numFmt w:val="lowerLetter"/>
      <w:suff w:val="space"/>
      <w:lvlText w:val="%1)"/>
      <w:lvlJc w:val="left"/>
      <w:pPr>
        <w:ind w:left="0" w:firstLine="0"/>
      </w:pPr>
      <w:rPr>
        <w:rFonts w:ascii="Times New Roman" w:hAnsi="Times New Roman" w:cs="Times New Roman"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4107CC"/>
    <w:multiLevelType w:val="hybridMultilevel"/>
    <w:tmpl w:val="92DC660A"/>
    <w:lvl w:ilvl="0" w:tplc="2E1C705A">
      <w:start w:val="1"/>
      <w:numFmt w:val="upperRoman"/>
      <w:suff w:val="space"/>
      <w:lvlText w:val="%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96F27E8"/>
    <w:multiLevelType w:val="hybridMultilevel"/>
    <w:tmpl w:val="D862B782"/>
    <w:lvl w:ilvl="0" w:tplc="48F429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5D38B2"/>
    <w:multiLevelType w:val="multilevel"/>
    <w:tmpl w:val="14A8CCCE"/>
    <w:lvl w:ilvl="0">
      <w:start w:val="3"/>
      <w:numFmt w:val="decimal"/>
      <w:lvlText w:val="%1."/>
      <w:lvlJc w:val="left"/>
      <w:pPr>
        <w:ind w:left="360" w:hanging="360"/>
      </w:pPr>
      <w:rPr>
        <w:rFonts w:hint="default"/>
      </w:rPr>
    </w:lvl>
    <w:lvl w:ilvl="1">
      <w:start w:val="1"/>
      <w:numFmt w:val="upperRoman"/>
      <w:suff w:val="space"/>
      <w:lvlText w:val="%2 -"/>
      <w:lvlJc w:val="left"/>
      <w:pPr>
        <w:ind w:left="0" w:firstLine="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69108A"/>
    <w:multiLevelType w:val="hybridMultilevel"/>
    <w:tmpl w:val="548614DA"/>
    <w:lvl w:ilvl="0" w:tplc="361298B2">
      <w:start w:val="1"/>
      <w:numFmt w:val="upperRoman"/>
      <w:suff w:val="space"/>
      <w:lvlText w:val="%1 -"/>
      <w:lvlJc w:val="left"/>
      <w:pPr>
        <w:ind w:left="0" w:firstLine="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F020C9"/>
    <w:multiLevelType w:val="hybridMultilevel"/>
    <w:tmpl w:val="16E82386"/>
    <w:lvl w:ilvl="0" w:tplc="70866898">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F50A59"/>
    <w:multiLevelType w:val="hybridMultilevel"/>
    <w:tmpl w:val="D2B4F1B4"/>
    <w:lvl w:ilvl="0" w:tplc="E806D6A0">
      <w:start w:val="1"/>
      <w:numFmt w:val="lowerLetter"/>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CD6B56"/>
    <w:multiLevelType w:val="hybridMultilevel"/>
    <w:tmpl w:val="81540FF4"/>
    <w:lvl w:ilvl="0" w:tplc="FC865F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8F22B5"/>
    <w:multiLevelType w:val="hybridMultilevel"/>
    <w:tmpl w:val="FC7CB8A6"/>
    <w:lvl w:ilvl="0" w:tplc="A986F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B617938"/>
    <w:multiLevelType w:val="hybridMultilevel"/>
    <w:tmpl w:val="D862B782"/>
    <w:lvl w:ilvl="0" w:tplc="48F429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F537D1"/>
    <w:multiLevelType w:val="hybridMultilevel"/>
    <w:tmpl w:val="11C87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DEF16DF"/>
    <w:multiLevelType w:val="hybridMultilevel"/>
    <w:tmpl w:val="8D4C1AE8"/>
    <w:lvl w:ilvl="0" w:tplc="2DF0A200">
      <w:start w:val="1"/>
      <w:numFmt w:val="upperRoman"/>
      <w:suff w:val="space"/>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30"/>
  </w:num>
  <w:num w:numId="3">
    <w:abstractNumId w:val="9"/>
  </w:num>
  <w:num w:numId="4">
    <w:abstractNumId w:val="38"/>
  </w:num>
  <w:num w:numId="5">
    <w:abstractNumId w:val="11"/>
  </w:num>
  <w:num w:numId="6">
    <w:abstractNumId w:val="35"/>
  </w:num>
  <w:num w:numId="7">
    <w:abstractNumId w:val="22"/>
  </w:num>
  <w:num w:numId="8">
    <w:abstractNumId w:val="31"/>
  </w:num>
  <w:num w:numId="9">
    <w:abstractNumId w:val="34"/>
  </w:num>
  <w:num w:numId="10">
    <w:abstractNumId w:val="20"/>
  </w:num>
  <w:num w:numId="11">
    <w:abstractNumId w:val="1"/>
  </w:num>
  <w:num w:numId="12">
    <w:abstractNumId w:val="24"/>
  </w:num>
  <w:num w:numId="13">
    <w:abstractNumId w:val="26"/>
  </w:num>
  <w:num w:numId="14">
    <w:abstractNumId w:val="0"/>
  </w:num>
  <w:num w:numId="15">
    <w:abstractNumId w:val="12"/>
  </w:num>
  <w:num w:numId="16">
    <w:abstractNumId w:val="36"/>
  </w:num>
  <w:num w:numId="17">
    <w:abstractNumId w:val="10"/>
  </w:num>
  <w:num w:numId="18">
    <w:abstractNumId w:val="3"/>
  </w:num>
  <w:num w:numId="19">
    <w:abstractNumId w:val="4"/>
  </w:num>
  <w:num w:numId="20">
    <w:abstractNumId w:val="7"/>
  </w:num>
  <w:num w:numId="21">
    <w:abstractNumId w:val="27"/>
  </w:num>
  <w:num w:numId="22">
    <w:abstractNumId w:val="33"/>
  </w:num>
  <w:num w:numId="23">
    <w:abstractNumId w:val="32"/>
  </w:num>
  <w:num w:numId="24">
    <w:abstractNumId w:val="13"/>
  </w:num>
  <w:num w:numId="25">
    <w:abstractNumId w:val="23"/>
  </w:num>
  <w:num w:numId="26">
    <w:abstractNumId w:val="8"/>
  </w:num>
  <w:num w:numId="27">
    <w:abstractNumId w:val="21"/>
  </w:num>
  <w:num w:numId="28">
    <w:abstractNumId w:val="17"/>
  </w:num>
  <w:num w:numId="29">
    <w:abstractNumId w:val="16"/>
  </w:num>
  <w:num w:numId="30">
    <w:abstractNumId w:val="28"/>
  </w:num>
  <w:num w:numId="31">
    <w:abstractNumId w:val="18"/>
  </w:num>
  <w:num w:numId="32">
    <w:abstractNumId w:val="14"/>
  </w:num>
  <w:num w:numId="33">
    <w:abstractNumId w:val="19"/>
  </w:num>
  <w:num w:numId="34">
    <w:abstractNumId w:val="25"/>
  </w:num>
  <w:num w:numId="35">
    <w:abstractNumId w:val="15"/>
  </w:num>
  <w:num w:numId="36">
    <w:abstractNumId w:val="2"/>
  </w:num>
  <w:num w:numId="37">
    <w:abstractNumId w:val="6"/>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8A"/>
    <w:rsid w:val="0000126F"/>
    <w:rsid w:val="00001951"/>
    <w:rsid w:val="00002192"/>
    <w:rsid w:val="00002292"/>
    <w:rsid w:val="00002AE9"/>
    <w:rsid w:val="000076CB"/>
    <w:rsid w:val="00007718"/>
    <w:rsid w:val="00011C0F"/>
    <w:rsid w:val="00011C38"/>
    <w:rsid w:val="00011CDF"/>
    <w:rsid w:val="000139E7"/>
    <w:rsid w:val="00014C73"/>
    <w:rsid w:val="00016F4C"/>
    <w:rsid w:val="00021F45"/>
    <w:rsid w:val="00026B47"/>
    <w:rsid w:val="00026F64"/>
    <w:rsid w:val="0002748B"/>
    <w:rsid w:val="00036435"/>
    <w:rsid w:val="000406C3"/>
    <w:rsid w:val="000415F2"/>
    <w:rsid w:val="000438E2"/>
    <w:rsid w:val="00045C74"/>
    <w:rsid w:val="00046F02"/>
    <w:rsid w:val="0005498D"/>
    <w:rsid w:val="00055CAF"/>
    <w:rsid w:val="00056766"/>
    <w:rsid w:val="000575D5"/>
    <w:rsid w:val="00057AE4"/>
    <w:rsid w:val="00057B34"/>
    <w:rsid w:val="00057C84"/>
    <w:rsid w:val="00057CB1"/>
    <w:rsid w:val="00060157"/>
    <w:rsid w:val="0006132B"/>
    <w:rsid w:val="00062943"/>
    <w:rsid w:val="0006375B"/>
    <w:rsid w:val="0006606D"/>
    <w:rsid w:val="000701FC"/>
    <w:rsid w:val="0007066A"/>
    <w:rsid w:val="00073650"/>
    <w:rsid w:val="00074271"/>
    <w:rsid w:val="00074802"/>
    <w:rsid w:val="00076B27"/>
    <w:rsid w:val="00083A8B"/>
    <w:rsid w:val="00083AEF"/>
    <w:rsid w:val="0008469D"/>
    <w:rsid w:val="000855BC"/>
    <w:rsid w:val="00090310"/>
    <w:rsid w:val="000910D1"/>
    <w:rsid w:val="000925F0"/>
    <w:rsid w:val="00093502"/>
    <w:rsid w:val="000973B8"/>
    <w:rsid w:val="000A07FB"/>
    <w:rsid w:val="000A312E"/>
    <w:rsid w:val="000A60A9"/>
    <w:rsid w:val="000A6701"/>
    <w:rsid w:val="000B146A"/>
    <w:rsid w:val="000B3793"/>
    <w:rsid w:val="000B4C58"/>
    <w:rsid w:val="000B69B0"/>
    <w:rsid w:val="000C278E"/>
    <w:rsid w:val="000C5151"/>
    <w:rsid w:val="000C52A9"/>
    <w:rsid w:val="000D0126"/>
    <w:rsid w:val="000D04F2"/>
    <w:rsid w:val="000D5900"/>
    <w:rsid w:val="000E0589"/>
    <w:rsid w:val="000E2977"/>
    <w:rsid w:val="000E6864"/>
    <w:rsid w:val="000F0655"/>
    <w:rsid w:val="000F622B"/>
    <w:rsid w:val="000F6EF0"/>
    <w:rsid w:val="0010599B"/>
    <w:rsid w:val="00106570"/>
    <w:rsid w:val="0011072B"/>
    <w:rsid w:val="001107E4"/>
    <w:rsid w:val="0011398F"/>
    <w:rsid w:val="001147DC"/>
    <w:rsid w:val="0011694B"/>
    <w:rsid w:val="00120275"/>
    <w:rsid w:val="00121B6E"/>
    <w:rsid w:val="00124770"/>
    <w:rsid w:val="0012663D"/>
    <w:rsid w:val="00126DC2"/>
    <w:rsid w:val="00127A6B"/>
    <w:rsid w:val="0013124B"/>
    <w:rsid w:val="00132FB0"/>
    <w:rsid w:val="0013602C"/>
    <w:rsid w:val="0013717F"/>
    <w:rsid w:val="0014099D"/>
    <w:rsid w:val="00141DE4"/>
    <w:rsid w:val="0014679B"/>
    <w:rsid w:val="00147B5A"/>
    <w:rsid w:val="001510A3"/>
    <w:rsid w:val="00151A99"/>
    <w:rsid w:val="00151AC2"/>
    <w:rsid w:val="001544CA"/>
    <w:rsid w:val="00157F9E"/>
    <w:rsid w:val="00160BA8"/>
    <w:rsid w:val="00161D92"/>
    <w:rsid w:val="00165550"/>
    <w:rsid w:val="00165C8F"/>
    <w:rsid w:val="0017525A"/>
    <w:rsid w:val="00175FFE"/>
    <w:rsid w:val="00186940"/>
    <w:rsid w:val="0019025C"/>
    <w:rsid w:val="0019662C"/>
    <w:rsid w:val="001A02AC"/>
    <w:rsid w:val="001A3C55"/>
    <w:rsid w:val="001A43BE"/>
    <w:rsid w:val="001B0A09"/>
    <w:rsid w:val="001B0CD3"/>
    <w:rsid w:val="001B1138"/>
    <w:rsid w:val="001B1880"/>
    <w:rsid w:val="001B20F1"/>
    <w:rsid w:val="001C56F2"/>
    <w:rsid w:val="001C63E9"/>
    <w:rsid w:val="001D308C"/>
    <w:rsid w:val="001D59B8"/>
    <w:rsid w:val="001D7378"/>
    <w:rsid w:val="001D7A19"/>
    <w:rsid w:val="001E2E8C"/>
    <w:rsid w:val="001E42E1"/>
    <w:rsid w:val="001E64BF"/>
    <w:rsid w:val="001F0D2B"/>
    <w:rsid w:val="001F1908"/>
    <w:rsid w:val="001F317A"/>
    <w:rsid w:val="001F6018"/>
    <w:rsid w:val="001F6FD0"/>
    <w:rsid w:val="00200DD6"/>
    <w:rsid w:val="00202C7F"/>
    <w:rsid w:val="002042A2"/>
    <w:rsid w:val="00206403"/>
    <w:rsid w:val="00207C7B"/>
    <w:rsid w:val="00215A57"/>
    <w:rsid w:val="00220604"/>
    <w:rsid w:val="0022117A"/>
    <w:rsid w:val="00225393"/>
    <w:rsid w:val="00233F30"/>
    <w:rsid w:val="0023667A"/>
    <w:rsid w:val="0023755C"/>
    <w:rsid w:val="00237FDF"/>
    <w:rsid w:val="002417D3"/>
    <w:rsid w:val="00244DA5"/>
    <w:rsid w:val="00244E2C"/>
    <w:rsid w:val="00245DB6"/>
    <w:rsid w:val="002509D8"/>
    <w:rsid w:val="002530A1"/>
    <w:rsid w:val="002530A9"/>
    <w:rsid w:val="002548E1"/>
    <w:rsid w:val="0025675F"/>
    <w:rsid w:val="002607AA"/>
    <w:rsid w:val="00262817"/>
    <w:rsid w:val="002659CE"/>
    <w:rsid w:val="00266E35"/>
    <w:rsid w:val="00272141"/>
    <w:rsid w:val="00280D93"/>
    <w:rsid w:val="00283D8B"/>
    <w:rsid w:val="0028658F"/>
    <w:rsid w:val="0029477F"/>
    <w:rsid w:val="00295137"/>
    <w:rsid w:val="00295FC8"/>
    <w:rsid w:val="002A07AD"/>
    <w:rsid w:val="002A1FC9"/>
    <w:rsid w:val="002A757F"/>
    <w:rsid w:val="002B1018"/>
    <w:rsid w:val="002B2709"/>
    <w:rsid w:val="002B3872"/>
    <w:rsid w:val="002C00D4"/>
    <w:rsid w:val="002C079B"/>
    <w:rsid w:val="002C574A"/>
    <w:rsid w:val="002C77E0"/>
    <w:rsid w:val="002D0B25"/>
    <w:rsid w:val="002D2C27"/>
    <w:rsid w:val="002D4089"/>
    <w:rsid w:val="002D62CC"/>
    <w:rsid w:val="002D654F"/>
    <w:rsid w:val="002E5812"/>
    <w:rsid w:val="002E764D"/>
    <w:rsid w:val="002E78B8"/>
    <w:rsid w:val="002F3E5C"/>
    <w:rsid w:val="002F4F56"/>
    <w:rsid w:val="003000E0"/>
    <w:rsid w:val="003018B3"/>
    <w:rsid w:val="003110A3"/>
    <w:rsid w:val="00320319"/>
    <w:rsid w:val="003203A2"/>
    <w:rsid w:val="00325538"/>
    <w:rsid w:val="0032694F"/>
    <w:rsid w:val="00326B53"/>
    <w:rsid w:val="003307C0"/>
    <w:rsid w:val="003312AA"/>
    <w:rsid w:val="00332D9B"/>
    <w:rsid w:val="0033741C"/>
    <w:rsid w:val="00350E5E"/>
    <w:rsid w:val="0035559E"/>
    <w:rsid w:val="00361433"/>
    <w:rsid w:val="00361AC1"/>
    <w:rsid w:val="00363D4C"/>
    <w:rsid w:val="00366C29"/>
    <w:rsid w:val="003749ED"/>
    <w:rsid w:val="00376A9E"/>
    <w:rsid w:val="00382856"/>
    <w:rsid w:val="0038481B"/>
    <w:rsid w:val="00391E39"/>
    <w:rsid w:val="00392109"/>
    <w:rsid w:val="0039385A"/>
    <w:rsid w:val="00393B9C"/>
    <w:rsid w:val="00393C3E"/>
    <w:rsid w:val="003A0B12"/>
    <w:rsid w:val="003A0E5D"/>
    <w:rsid w:val="003A23AC"/>
    <w:rsid w:val="003A3DE2"/>
    <w:rsid w:val="003A51E5"/>
    <w:rsid w:val="003A7736"/>
    <w:rsid w:val="003B34F0"/>
    <w:rsid w:val="003B3BED"/>
    <w:rsid w:val="003B3DA8"/>
    <w:rsid w:val="003B4929"/>
    <w:rsid w:val="003B5736"/>
    <w:rsid w:val="003B5750"/>
    <w:rsid w:val="003B5A2B"/>
    <w:rsid w:val="003B7ED0"/>
    <w:rsid w:val="003C7750"/>
    <w:rsid w:val="003D09FB"/>
    <w:rsid w:val="003D6F62"/>
    <w:rsid w:val="003E3905"/>
    <w:rsid w:val="003E40EA"/>
    <w:rsid w:val="003F3BE9"/>
    <w:rsid w:val="003F7321"/>
    <w:rsid w:val="0040086E"/>
    <w:rsid w:val="00401B47"/>
    <w:rsid w:val="00412946"/>
    <w:rsid w:val="00412BBC"/>
    <w:rsid w:val="00414E78"/>
    <w:rsid w:val="00416C1E"/>
    <w:rsid w:val="00422076"/>
    <w:rsid w:val="004268B9"/>
    <w:rsid w:val="00431EF0"/>
    <w:rsid w:val="00433EEA"/>
    <w:rsid w:val="004420B3"/>
    <w:rsid w:val="004432DF"/>
    <w:rsid w:val="00444D02"/>
    <w:rsid w:val="00445F64"/>
    <w:rsid w:val="004465F8"/>
    <w:rsid w:val="0044694F"/>
    <w:rsid w:val="00451F8A"/>
    <w:rsid w:val="00452617"/>
    <w:rsid w:val="0045466D"/>
    <w:rsid w:val="004551B5"/>
    <w:rsid w:val="0045584D"/>
    <w:rsid w:val="00460F47"/>
    <w:rsid w:val="0046117B"/>
    <w:rsid w:val="00462B76"/>
    <w:rsid w:val="00465E9D"/>
    <w:rsid w:val="0046677B"/>
    <w:rsid w:val="0046698E"/>
    <w:rsid w:val="00466A84"/>
    <w:rsid w:val="00474505"/>
    <w:rsid w:val="00477385"/>
    <w:rsid w:val="004779E3"/>
    <w:rsid w:val="0048019C"/>
    <w:rsid w:val="004803E5"/>
    <w:rsid w:val="0048286E"/>
    <w:rsid w:val="00483260"/>
    <w:rsid w:val="004851B5"/>
    <w:rsid w:val="00485D53"/>
    <w:rsid w:val="004910BF"/>
    <w:rsid w:val="004918B9"/>
    <w:rsid w:val="00492367"/>
    <w:rsid w:val="00493507"/>
    <w:rsid w:val="004944DC"/>
    <w:rsid w:val="004946B4"/>
    <w:rsid w:val="004948A7"/>
    <w:rsid w:val="0049785F"/>
    <w:rsid w:val="004A2453"/>
    <w:rsid w:val="004A5F76"/>
    <w:rsid w:val="004B06F9"/>
    <w:rsid w:val="004B1A33"/>
    <w:rsid w:val="004B3090"/>
    <w:rsid w:val="004C377B"/>
    <w:rsid w:val="004C5D5B"/>
    <w:rsid w:val="004D060A"/>
    <w:rsid w:val="004D24E9"/>
    <w:rsid w:val="004D2B31"/>
    <w:rsid w:val="004D2B5C"/>
    <w:rsid w:val="004D3F39"/>
    <w:rsid w:val="004D5619"/>
    <w:rsid w:val="004D6286"/>
    <w:rsid w:val="004D68B6"/>
    <w:rsid w:val="004E0BE2"/>
    <w:rsid w:val="004E27B7"/>
    <w:rsid w:val="004E5685"/>
    <w:rsid w:val="004E58A2"/>
    <w:rsid w:val="004E5B03"/>
    <w:rsid w:val="004E6D22"/>
    <w:rsid w:val="004F5A74"/>
    <w:rsid w:val="0050005E"/>
    <w:rsid w:val="00502F03"/>
    <w:rsid w:val="0050323C"/>
    <w:rsid w:val="00505943"/>
    <w:rsid w:val="0050676E"/>
    <w:rsid w:val="005075F1"/>
    <w:rsid w:val="00513A93"/>
    <w:rsid w:val="00515391"/>
    <w:rsid w:val="00521C28"/>
    <w:rsid w:val="00525B9F"/>
    <w:rsid w:val="00530356"/>
    <w:rsid w:val="00535490"/>
    <w:rsid w:val="005424D6"/>
    <w:rsid w:val="00543179"/>
    <w:rsid w:val="00543AC8"/>
    <w:rsid w:val="00545520"/>
    <w:rsid w:val="00550CD7"/>
    <w:rsid w:val="005567FC"/>
    <w:rsid w:val="00557CE4"/>
    <w:rsid w:val="00560770"/>
    <w:rsid w:val="005629F8"/>
    <w:rsid w:val="005672F4"/>
    <w:rsid w:val="005723A6"/>
    <w:rsid w:val="00572C4A"/>
    <w:rsid w:val="005820C4"/>
    <w:rsid w:val="00582BFD"/>
    <w:rsid w:val="00584B35"/>
    <w:rsid w:val="00585E59"/>
    <w:rsid w:val="00586EF9"/>
    <w:rsid w:val="00587CAD"/>
    <w:rsid w:val="00591E2C"/>
    <w:rsid w:val="00595F52"/>
    <w:rsid w:val="0059620F"/>
    <w:rsid w:val="0059735C"/>
    <w:rsid w:val="005978BA"/>
    <w:rsid w:val="005979C1"/>
    <w:rsid w:val="00597BC2"/>
    <w:rsid w:val="005A09FA"/>
    <w:rsid w:val="005A140A"/>
    <w:rsid w:val="005A2DB9"/>
    <w:rsid w:val="005A42D9"/>
    <w:rsid w:val="005A5533"/>
    <w:rsid w:val="005A5DFE"/>
    <w:rsid w:val="005A6494"/>
    <w:rsid w:val="005A7718"/>
    <w:rsid w:val="005A7A84"/>
    <w:rsid w:val="005A7D06"/>
    <w:rsid w:val="005B4EF3"/>
    <w:rsid w:val="005B6E9D"/>
    <w:rsid w:val="005C1984"/>
    <w:rsid w:val="005C2BA0"/>
    <w:rsid w:val="005C3954"/>
    <w:rsid w:val="005C6481"/>
    <w:rsid w:val="005C64FA"/>
    <w:rsid w:val="005C68B4"/>
    <w:rsid w:val="005C6F01"/>
    <w:rsid w:val="005C76C8"/>
    <w:rsid w:val="005D06F5"/>
    <w:rsid w:val="005D0821"/>
    <w:rsid w:val="005D1083"/>
    <w:rsid w:val="005D1CD4"/>
    <w:rsid w:val="005D202D"/>
    <w:rsid w:val="005D2F33"/>
    <w:rsid w:val="005D46D7"/>
    <w:rsid w:val="005D7BF9"/>
    <w:rsid w:val="005E0BE2"/>
    <w:rsid w:val="005E1AA8"/>
    <w:rsid w:val="005E1C04"/>
    <w:rsid w:val="005E2E4A"/>
    <w:rsid w:val="005F0094"/>
    <w:rsid w:val="005F022C"/>
    <w:rsid w:val="005F1E61"/>
    <w:rsid w:val="005F23E5"/>
    <w:rsid w:val="005F34F8"/>
    <w:rsid w:val="005F40FC"/>
    <w:rsid w:val="005F71ED"/>
    <w:rsid w:val="00610B2B"/>
    <w:rsid w:val="00611FAF"/>
    <w:rsid w:val="00612A74"/>
    <w:rsid w:val="00622728"/>
    <w:rsid w:val="00626521"/>
    <w:rsid w:val="00626E64"/>
    <w:rsid w:val="00631B4C"/>
    <w:rsid w:val="006327E4"/>
    <w:rsid w:val="0063297B"/>
    <w:rsid w:val="0064676F"/>
    <w:rsid w:val="006473E8"/>
    <w:rsid w:val="00650A99"/>
    <w:rsid w:val="00650B38"/>
    <w:rsid w:val="00654BA2"/>
    <w:rsid w:val="00663351"/>
    <w:rsid w:val="00664C45"/>
    <w:rsid w:val="0066607B"/>
    <w:rsid w:val="00667134"/>
    <w:rsid w:val="00667F22"/>
    <w:rsid w:val="006700A7"/>
    <w:rsid w:val="00670CD1"/>
    <w:rsid w:val="0067127D"/>
    <w:rsid w:val="0067160C"/>
    <w:rsid w:val="006725CF"/>
    <w:rsid w:val="0067285E"/>
    <w:rsid w:val="00673858"/>
    <w:rsid w:val="00674144"/>
    <w:rsid w:val="006755A2"/>
    <w:rsid w:val="00675A37"/>
    <w:rsid w:val="0067611E"/>
    <w:rsid w:val="0067643A"/>
    <w:rsid w:val="00680357"/>
    <w:rsid w:val="00680ECC"/>
    <w:rsid w:val="00686766"/>
    <w:rsid w:val="0068794E"/>
    <w:rsid w:val="00692A87"/>
    <w:rsid w:val="006A5A0F"/>
    <w:rsid w:val="006A65FA"/>
    <w:rsid w:val="006B2FBF"/>
    <w:rsid w:val="006B46F8"/>
    <w:rsid w:val="006B4922"/>
    <w:rsid w:val="006B528F"/>
    <w:rsid w:val="006C07D7"/>
    <w:rsid w:val="006C2467"/>
    <w:rsid w:val="006D1E0F"/>
    <w:rsid w:val="006D4135"/>
    <w:rsid w:val="006D44FB"/>
    <w:rsid w:val="006D6DB8"/>
    <w:rsid w:val="006E063A"/>
    <w:rsid w:val="006E449B"/>
    <w:rsid w:val="006F4734"/>
    <w:rsid w:val="006F6B85"/>
    <w:rsid w:val="006F7532"/>
    <w:rsid w:val="0070283E"/>
    <w:rsid w:val="0070469B"/>
    <w:rsid w:val="00705037"/>
    <w:rsid w:val="007101E5"/>
    <w:rsid w:val="00712750"/>
    <w:rsid w:val="00714002"/>
    <w:rsid w:val="00714A2E"/>
    <w:rsid w:val="00715664"/>
    <w:rsid w:val="00716B36"/>
    <w:rsid w:val="00720556"/>
    <w:rsid w:val="00724D29"/>
    <w:rsid w:val="00725898"/>
    <w:rsid w:val="00726DB9"/>
    <w:rsid w:val="00730DB0"/>
    <w:rsid w:val="00732770"/>
    <w:rsid w:val="00732E6F"/>
    <w:rsid w:val="007351D1"/>
    <w:rsid w:val="00741249"/>
    <w:rsid w:val="00743A6C"/>
    <w:rsid w:val="00743BE8"/>
    <w:rsid w:val="007449BF"/>
    <w:rsid w:val="00747933"/>
    <w:rsid w:val="00747C9C"/>
    <w:rsid w:val="0075016E"/>
    <w:rsid w:val="007517CF"/>
    <w:rsid w:val="00752A59"/>
    <w:rsid w:val="00754507"/>
    <w:rsid w:val="00756CA4"/>
    <w:rsid w:val="00756F58"/>
    <w:rsid w:val="00762A2C"/>
    <w:rsid w:val="007738B6"/>
    <w:rsid w:val="00773C75"/>
    <w:rsid w:val="007746CA"/>
    <w:rsid w:val="007778E5"/>
    <w:rsid w:val="00777D2D"/>
    <w:rsid w:val="00781590"/>
    <w:rsid w:val="00787ADF"/>
    <w:rsid w:val="00790305"/>
    <w:rsid w:val="00790AB4"/>
    <w:rsid w:val="0079527C"/>
    <w:rsid w:val="00796E3C"/>
    <w:rsid w:val="007A49EA"/>
    <w:rsid w:val="007A60B0"/>
    <w:rsid w:val="007A69FA"/>
    <w:rsid w:val="007A74D3"/>
    <w:rsid w:val="007B1BF4"/>
    <w:rsid w:val="007B2878"/>
    <w:rsid w:val="007B3F36"/>
    <w:rsid w:val="007B7928"/>
    <w:rsid w:val="007C0982"/>
    <w:rsid w:val="007C3B7E"/>
    <w:rsid w:val="007C453B"/>
    <w:rsid w:val="007C4F37"/>
    <w:rsid w:val="007C6D6A"/>
    <w:rsid w:val="007D037B"/>
    <w:rsid w:val="007D0C98"/>
    <w:rsid w:val="007D2179"/>
    <w:rsid w:val="007D2FB2"/>
    <w:rsid w:val="007D5127"/>
    <w:rsid w:val="007E1953"/>
    <w:rsid w:val="007E3149"/>
    <w:rsid w:val="007E48A0"/>
    <w:rsid w:val="007E52B1"/>
    <w:rsid w:val="007E581A"/>
    <w:rsid w:val="007E5A0B"/>
    <w:rsid w:val="007E6080"/>
    <w:rsid w:val="007E78E3"/>
    <w:rsid w:val="007F0F7E"/>
    <w:rsid w:val="007F1E0D"/>
    <w:rsid w:val="007F32B2"/>
    <w:rsid w:val="007F33E8"/>
    <w:rsid w:val="007F369B"/>
    <w:rsid w:val="007F3799"/>
    <w:rsid w:val="007F513E"/>
    <w:rsid w:val="007F7CBF"/>
    <w:rsid w:val="00800469"/>
    <w:rsid w:val="008067B2"/>
    <w:rsid w:val="00810690"/>
    <w:rsid w:val="008179BE"/>
    <w:rsid w:val="00822BEC"/>
    <w:rsid w:val="00823A70"/>
    <w:rsid w:val="00824118"/>
    <w:rsid w:val="0082628C"/>
    <w:rsid w:val="00830FB0"/>
    <w:rsid w:val="00831093"/>
    <w:rsid w:val="00831A1F"/>
    <w:rsid w:val="00841F8B"/>
    <w:rsid w:val="00842159"/>
    <w:rsid w:val="00853399"/>
    <w:rsid w:val="008551E6"/>
    <w:rsid w:val="008568EA"/>
    <w:rsid w:val="0086069F"/>
    <w:rsid w:val="008614F5"/>
    <w:rsid w:val="00862B5B"/>
    <w:rsid w:val="0086480C"/>
    <w:rsid w:val="00864D94"/>
    <w:rsid w:val="00866354"/>
    <w:rsid w:val="008670DB"/>
    <w:rsid w:val="008675F5"/>
    <w:rsid w:val="00872075"/>
    <w:rsid w:val="008720AF"/>
    <w:rsid w:val="00875093"/>
    <w:rsid w:val="00876A84"/>
    <w:rsid w:val="00885B14"/>
    <w:rsid w:val="008905B2"/>
    <w:rsid w:val="00891958"/>
    <w:rsid w:val="00891FD7"/>
    <w:rsid w:val="008935EE"/>
    <w:rsid w:val="00893CEA"/>
    <w:rsid w:val="008946B3"/>
    <w:rsid w:val="00894DD4"/>
    <w:rsid w:val="008A09C1"/>
    <w:rsid w:val="008A2881"/>
    <w:rsid w:val="008A432C"/>
    <w:rsid w:val="008A4780"/>
    <w:rsid w:val="008A54AC"/>
    <w:rsid w:val="008B017B"/>
    <w:rsid w:val="008B029B"/>
    <w:rsid w:val="008B3009"/>
    <w:rsid w:val="008B4183"/>
    <w:rsid w:val="008B43C9"/>
    <w:rsid w:val="008B5C5D"/>
    <w:rsid w:val="008B6548"/>
    <w:rsid w:val="008B7AF1"/>
    <w:rsid w:val="008C0015"/>
    <w:rsid w:val="008C0C8E"/>
    <w:rsid w:val="008C5D16"/>
    <w:rsid w:val="008C6621"/>
    <w:rsid w:val="008D09BE"/>
    <w:rsid w:val="008D16E1"/>
    <w:rsid w:val="008D55F2"/>
    <w:rsid w:val="008D58E4"/>
    <w:rsid w:val="008D78F2"/>
    <w:rsid w:val="008D7DF4"/>
    <w:rsid w:val="008D7FA5"/>
    <w:rsid w:val="008E1906"/>
    <w:rsid w:val="008E4488"/>
    <w:rsid w:val="008E6EDE"/>
    <w:rsid w:val="008E740D"/>
    <w:rsid w:val="008F3886"/>
    <w:rsid w:val="008F47A7"/>
    <w:rsid w:val="008F48E0"/>
    <w:rsid w:val="008F53B3"/>
    <w:rsid w:val="008F5F92"/>
    <w:rsid w:val="008F7EC1"/>
    <w:rsid w:val="0090060C"/>
    <w:rsid w:val="00903DEF"/>
    <w:rsid w:val="00904A4D"/>
    <w:rsid w:val="00910A47"/>
    <w:rsid w:val="00911DBC"/>
    <w:rsid w:val="009126EF"/>
    <w:rsid w:val="00913716"/>
    <w:rsid w:val="00914ED4"/>
    <w:rsid w:val="009203EA"/>
    <w:rsid w:val="00920FC6"/>
    <w:rsid w:val="0092115E"/>
    <w:rsid w:val="009240EC"/>
    <w:rsid w:val="00925505"/>
    <w:rsid w:val="0092556C"/>
    <w:rsid w:val="009326D3"/>
    <w:rsid w:val="00935D65"/>
    <w:rsid w:val="0094017B"/>
    <w:rsid w:val="0094507C"/>
    <w:rsid w:val="0094527F"/>
    <w:rsid w:val="009474E3"/>
    <w:rsid w:val="00947A38"/>
    <w:rsid w:val="00947BDD"/>
    <w:rsid w:val="0095036C"/>
    <w:rsid w:val="009508CE"/>
    <w:rsid w:val="00951E75"/>
    <w:rsid w:val="0095220F"/>
    <w:rsid w:val="00953692"/>
    <w:rsid w:val="00954DFC"/>
    <w:rsid w:val="0095608B"/>
    <w:rsid w:val="0096159C"/>
    <w:rsid w:val="0097611B"/>
    <w:rsid w:val="009779BA"/>
    <w:rsid w:val="009779BC"/>
    <w:rsid w:val="00981B8A"/>
    <w:rsid w:val="00983339"/>
    <w:rsid w:val="009847BC"/>
    <w:rsid w:val="009857EF"/>
    <w:rsid w:val="00985FA5"/>
    <w:rsid w:val="009904BB"/>
    <w:rsid w:val="009908B3"/>
    <w:rsid w:val="00990A41"/>
    <w:rsid w:val="00991CD0"/>
    <w:rsid w:val="00997E9B"/>
    <w:rsid w:val="009A0848"/>
    <w:rsid w:val="009A0B24"/>
    <w:rsid w:val="009A0F99"/>
    <w:rsid w:val="009A1187"/>
    <w:rsid w:val="009A18CA"/>
    <w:rsid w:val="009A2F3E"/>
    <w:rsid w:val="009A3DB6"/>
    <w:rsid w:val="009A3FC5"/>
    <w:rsid w:val="009A55D6"/>
    <w:rsid w:val="009A6B34"/>
    <w:rsid w:val="009A6D74"/>
    <w:rsid w:val="009A6E77"/>
    <w:rsid w:val="009B1B94"/>
    <w:rsid w:val="009B1FEC"/>
    <w:rsid w:val="009B270A"/>
    <w:rsid w:val="009B35EF"/>
    <w:rsid w:val="009B3F10"/>
    <w:rsid w:val="009C0B40"/>
    <w:rsid w:val="009C1676"/>
    <w:rsid w:val="009C182A"/>
    <w:rsid w:val="009C35AF"/>
    <w:rsid w:val="009C4A21"/>
    <w:rsid w:val="009C592B"/>
    <w:rsid w:val="009C5A8A"/>
    <w:rsid w:val="009D32B6"/>
    <w:rsid w:val="009D414F"/>
    <w:rsid w:val="009D7AE0"/>
    <w:rsid w:val="009E10DE"/>
    <w:rsid w:val="009E3346"/>
    <w:rsid w:val="009E533E"/>
    <w:rsid w:val="009E5804"/>
    <w:rsid w:val="009E62D2"/>
    <w:rsid w:val="009F0DC1"/>
    <w:rsid w:val="009F5C9D"/>
    <w:rsid w:val="00A034C9"/>
    <w:rsid w:val="00A11259"/>
    <w:rsid w:val="00A124A1"/>
    <w:rsid w:val="00A208FE"/>
    <w:rsid w:val="00A2443C"/>
    <w:rsid w:val="00A319CE"/>
    <w:rsid w:val="00A32553"/>
    <w:rsid w:val="00A3283D"/>
    <w:rsid w:val="00A32FB4"/>
    <w:rsid w:val="00A3431A"/>
    <w:rsid w:val="00A37386"/>
    <w:rsid w:val="00A379A4"/>
    <w:rsid w:val="00A41050"/>
    <w:rsid w:val="00A445C4"/>
    <w:rsid w:val="00A44862"/>
    <w:rsid w:val="00A4533F"/>
    <w:rsid w:val="00A4725B"/>
    <w:rsid w:val="00A5090F"/>
    <w:rsid w:val="00A50E70"/>
    <w:rsid w:val="00A52F76"/>
    <w:rsid w:val="00A54D96"/>
    <w:rsid w:val="00A62077"/>
    <w:rsid w:val="00A628F8"/>
    <w:rsid w:val="00A63180"/>
    <w:rsid w:val="00A64D06"/>
    <w:rsid w:val="00A66345"/>
    <w:rsid w:val="00A66542"/>
    <w:rsid w:val="00A75836"/>
    <w:rsid w:val="00A77BBD"/>
    <w:rsid w:val="00A86FA5"/>
    <w:rsid w:val="00A87BB6"/>
    <w:rsid w:val="00A9013E"/>
    <w:rsid w:val="00A9077E"/>
    <w:rsid w:val="00A93973"/>
    <w:rsid w:val="00A9693D"/>
    <w:rsid w:val="00AA09DB"/>
    <w:rsid w:val="00AA23DA"/>
    <w:rsid w:val="00AA44C2"/>
    <w:rsid w:val="00AA7CCB"/>
    <w:rsid w:val="00AB0E61"/>
    <w:rsid w:val="00AB1765"/>
    <w:rsid w:val="00AB1C64"/>
    <w:rsid w:val="00AB1DAA"/>
    <w:rsid w:val="00AB4F94"/>
    <w:rsid w:val="00AB532D"/>
    <w:rsid w:val="00AC0874"/>
    <w:rsid w:val="00AC26B6"/>
    <w:rsid w:val="00AC43A2"/>
    <w:rsid w:val="00AC62CC"/>
    <w:rsid w:val="00AC65DA"/>
    <w:rsid w:val="00AC65F9"/>
    <w:rsid w:val="00AC6BE1"/>
    <w:rsid w:val="00AD0A3E"/>
    <w:rsid w:val="00AD1088"/>
    <w:rsid w:val="00AD2FA0"/>
    <w:rsid w:val="00AD3700"/>
    <w:rsid w:val="00AE010E"/>
    <w:rsid w:val="00AE1CA5"/>
    <w:rsid w:val="00AE21AE"/>
    <w:rsid w:val="00AE2CC2"/>
    <w:rsid w:val="00AE4018"/>
    <w:rsid w:val="00AE56B5"/>
    <w:rsid w:val="00AF1E66"/>
    <w:rsid w:val="00B00E1A"/>
    <w:rsid w:val="00B02636"/>
    <w:rsid w:val="00B032EF"/>
    <w:rsid w:val="00B048FE"/>
    <w:rsid w:val="00B072F5"/>
    <w:rsid w:val="00B07498"/>
    <w:rsid w:val="00B07B0F"/>
    <w:rsid w:val="00B1030F"/>
    <w:rsid w:val="00B12410"/>
    <w:rsid w:val="00B126B0"/>
    <w:rsid w:val="00B13139"/>
    <w:rsid w:val="00B150A6"/>
    <w:rsid w:val="00B16ED9"/>
    <w:rsid w:val="00B16F5B"/>
    <w:rsid w:val="00B17039"/>
    <w:rsid w:val="00B1724D"/>
    <w:rsid w:val="00B23E0A"/>
    <w:rsid w:val="00B24119"/>
    <w:rsid w:val="00B2579F"/>
    <w:rsid w:val="00B32290"/>
    <w:rsid w:val="00B3538D"/>
    <w:rsid w:val="00B37CD3"/>
    <w:rsid w:val="00B4097B"/>
    <w:rsid w:val="00B41678"/>
    <w:rsid w:val="00B421D8"/>
    <w:rsid w:val="00B44EDA"/>
    <w:rsid w:val="00B462B2"/>
    <w:rsid w:val="00B46CBF"/>
    <w:rsid w:val="00B47EDC"/>
    <w:rsid w:val="00B52BCB"/>
    <w:rsid w:val="00B56CC9"/>
    <w:rsid w:val="00B6028A"/>
    <w:rsid w:val="00B6082E"/>
    <w:rsid w:val="00B63B64"/>
    <w:rsid w:val="00B65188"/>
    <w:rsid w:val="00B656F0"/>
    <w:rsid w:val="00B65EB1"/>
    <w:rsid w:val="00B666F8"/>
    <w:rsid w:val="00B72EBA"/>
    <w:rsid w:val="00B7476C"/>
    <w:rsid w:val="00B75E6C"/>
    <w:rsid w:val="00B81810"/>
    <w:rsid w:val="00B828AE"/>
    <w:rsid w:val="00B84332"/>
    <w:rsid w:val="00B86028"/>
    <w:rsid w:val="00B87206"/>
    <w:rsid w:val="00B87D86"/>
    <w:rsid w:val="00B904E5"/>
    <w:rsid w:val="00B907B7"/>
    <w:rsid w:val="00B92B4A"/>
    <w:rsid w:val="00B93FEF"/>
    <w:rsid w:val="00B94858"/>
    <w:rsid w:val="00B971F9"/>
    <w:rsid w:val="00B97671"/>
    <w:rsid w:val="00B97D3C"/>
    <w:rsid w:val="00BA077C"/>
    <w:rsid w:val="00BA0D33"/>
    <w:rsid w:val="00BA1AB9"/>
    <w:rsid w:val="00BA28C4"/>
    <w:rsid w:val="00BA7AED"/>
    <w:rsid w:val="00BB4EC7"/>
    <w:rsid w:val="00BB5C70"/>
    <w:rsid w:val="00BC1173"/>
    <w:rsid w:val="00BC222E"/>
    <w:rsid w:val="00BC4995"/>
    <w:rsid w:val="00BC6087"/>
    <w:rsid w:val="00BD0AEA"/>
    <w:rsid w:val="00BD1C9D"/>
    <w:rsid w:val="00BE13DC"/>
    <w:rsid w:val="00BE1FD2"/>
    <w:rsid w:val="00BE2950"/>
    <w:rsid w:val="00BE36F6"/>
    <w:rsid w:val="00BF4677"/>
    <w:rsid w:val="00BF5236"/>
    <w:rsid w:val="00BF7472"/>
    <w:rsid w:val="00C03AA8"/>
    <w:rsid w:val="00C05250"/>
    <w:rsid w:val="00C05517"/>
    <w:rsid w:val="00C05F6B"/>
    <w:rsid w:val="00C06010"/>
    <w:rsid w:val="00C07407"/>
    <w:rsid w:val="00C119A8"/>
    <w:rsid w:val="00C158ED"/>
    <w:rsid w:val="00C17A8F"/>
    <w:rsid w:val="00C206CE"/>
    <w:rsid w:val="00C21970"/>
    <w:rsid w:val="00C24E3E"/>
    <w:rsid w:val="00C256A1"/>
    <w:rsid w:val="00C27E26"/>
    <w:rsid w:val="00C31BAC"/>
    <w:rsid w:val="00C36BCF"/>
    <w:rsid w:val="00C41FA2"/>
    <w:rsid w:val="00C42217"/>
    <w:rsid w:val="00C429FB"/>
    <w:rsid w:val="00C45FB6"/>
    <w:rsid w:val="00C527AE"/>
    <w:rsid w:val="00C55BC3"/>
    <w:rsid w:val="00C57ADD"/>
    <w:rsid w:val="00C63018"/>
    <w:rsid w:val="00C6532C"/>
    <w:rsid w:val="00C7661F"/>
    <w:rsid w:val="00C800B2"/>
    <w:rsid w:val="00C84A06"/>
    <w:rsid w:val="00C85485"/>
    <w:rsid w:val="00C86179"/>
    <w:rsid w:val="00C90801"/>
    <w:rsid w:val="00C91D6C"/>
    <w:rsid w:val="00C96454"/>
    <w:rsid w:val="00C977D7"/>
    <w:rsid w:val="00CA0534"/>
    <w:rsid w:val="00CA40EA"/>
    <w:rsid w:val="00CA42B9"/>
    <w:rsid w:val="00CA6164"/>
    <w:rsid w:val="00CB0A21"/>
    <w:rsid w:val="00CB4F37"/>
    <w:rsid w:val="00CB56E9"/>
    <w:rsid w:val="00CB5AD9"/>
    <w:rsid w:val="00CB6AF3"/>
    <w:rsid w:val="00CC0A5B"/>
    <w:rsid w:val="00CC0B9D"/>
    <w:rsid w:val="00CC424D"/>
    <w:rsid w:val="00CC4D23"/>
    <w:rsid w:val="00CD11D7"/>
    <w:rsid w:val="00CD37E3"/>
    <w:rsid w:val="00CD6496"/>
    <w:rsid w:val="00CD7D97"/>
    <w:rsid w:val="00CD7EEB"/>
    <w:rsid w:val="00CE0B7C"/>
    <w:rsid w:val="00CE38BF"/>
    <w:rsid w:val="00CF3588"/>
    <w:rsid w:val="00CF3ACF"/>
    <w:rsid w:val="00CF4162"/>
    <w:rsid w:val="00CF57F9"/>
    <w:rsid w:val="00D0128A"/>
    <w:rsid w:val="00D04C30"/>
    <w:rsid w:val="00D0583D"/>
    <w:rsid w:val="00D05F5F"/>
    <w:rsid w:val="00D0607F"/>
    <w:rsid w:val="00D06428"/>
    <w:rsid w:val="00D068AD"/>
    <w:rsid w:val="00D12FB5"/>
    <w:rsid w:val="00D14601"/>
    <w:rsid w:val="00D17DE1"/>
    <w:rsid w:val="00D20221"/>
    <w:rsid w:val="00D2137E"/>
    <w:rsid w:val="00D21B60"/>
    <w:rsid w:val="00D24704"/>
    <w:rsid w:val="00D27BD2"/>
    <w:rsid w:val="00D32E7B"/>
    <w:rsid w:val="00D33195"/>
    <w:rsid w:val="00D336E7"/>
    <w:rsid w:val="00D351C1"/>
    <w:rsid w:val="00D3615A"/>
    <w:rsid w:val="00D36C42"/>
    <w:rsid w:val="00D414A7"/>
    <w:rsid w:val="00D42C6B"/>
    <w:rsid w:val="00D42D9C"/>
    <w:rsid w:val="00D43C76"/>
    <w:rsid w:val="00D47FCE"/>
    <w:rsid w:val="00D50F38"/>
    <w:rsid w:val="00D545DD"/>
    <w:rsid w:val="00D54C89"/>
    <w:rsid w:val="00D5516D"/>
    <w:rsid w:val="00D565F1"/>
    <w:rsid w:val="00D5769C"/>
    <w:rsid w:val="00D641DD"/>
    <w:rsid w:val="00D7098A"/>
    <w:rsid w:val="00D73DDB"/>
    <w:rsid w:val="00D8270C"/>
    <w:rsid w:val="00D847BC"/>
    <w:rsid w:val="00D92B58"/>
    <w:rsid w:val="00D94D11"/>
    <w:rsid w:val="00DA647A"/>
    <w:rsid w:val="00DA654E"/>
    <w:rsid w:val="00DB15F6"/>
    <w:rsid w:val="00DB5A0F"/>
    <w:rsid w:val="00DB6788"/>
    <w:rsid w:val="00DB7EA6"/>
    <w:rsid w:val="00DC5263"/>
    <w:rsid w:val="00DD22B4"/>
    <w:rsid w:val="00DD391B"/>
    <w:rsid w:val="00DD61B8"/>
    <w:rsid w:val="00DD6263"/>
    <w:rsid w:val="00DE124B"/>
    <w:rsid w:val="00DE1BAF"/>
    <w:rsid w:val="00DE2009"/>
    <w:rsid w:val="00DE623E"/>
    <w:rsid w:val="00DE7DCE"/>
    <w:rsid w:val="00DF3EB1"/>
    <w:rsid w:val="00E016C4"/>
    <w:rsid w:val="00E01A6F"/>
    <w:rsid w:val="00E035E6"/>
    <w:rsid w:val="00E04848"/>
    <w:rsid w:val="00E07888"/>
    <w:rsid w:val="00E07DEE"/>
    <w:rsid w:val="00E12256"/>
    <w:rsid w:val="00E133F7"/>
    <w:rsid w:val="00E159F0"/>
    <w:rsid w:val="00E21AB7"/>
    <w:rsid w:val="00E2273E"/>
    <w:rsid w:val="00E22E2C"/>
    <w:rsid w:val="00E23B7C"/>
    <w:rsid w:val="00E26277"/>
    <w:rsid w:val="00E26648"/>
    <w:rsid w:val="00E306F6"/>
    <w:rsid w:val="00E32A1C"/>
    <w:rsid w:val="00E369FE"/>
    <w:rsid w:val="00E42A26"/>
    <w:rsid w:val="00E439FC"/>
    <w:rsid w:val="00E43C48"/>
    <w:rsid w:val="00E51BB3"/>
    <w:rsid w:val="00E53A7A"/>
    <w:rsid w:val="00E548E3"/>
    <w:rsid w:val="00E56734"/>
    <w:rsid w:val="00E621DD"/>
    <w:rsid w:val="00E63F21"/>
    <w:rsid w:val="00E6542D"/>
    <w:rsid w:val="00E66332"/>
    <w:rsid w:val="00E71F99"/>
    <w:rsid w:val="00E73A97"/>
    <w:rsid w:val="00E755CD"/>
    <w:rsid w:val="00E87A6A"/>
    <w:rsid w:val="00E90301"/>
    <w:rsid w:val="00E91862"/>
    <w:rsid w:val="00E9300B"/>
    <w:rsid w:val="00E9460E"/>
    <w:rsid w:val="00E94BD4"/>
    <w:rsid w:val="00E94EC0"/>
    <w:rsid w:val="00E96BA0"/>
    <w:rsid w:val="00E97448"/>
    <w:rsid w:val="00EA0784"/>
    <w:rsid w:val="00EA13BD"/>
    <w:rsid w:val="00EA1B62"/>
    <w:rsid w:val="00EA512A"/>
    <w:rsid w:val="00EB3682"/>
    <w:rsid w:val="00EB4D69"/>
    <w:rsid w:val="00EB555C"/>
    <w:rsid w:val="00EB69D0"/>
    <w:rsid w:val="00EC38A9"/>
    <w:rsid w:val="00EC3AB4"/>
    <w:rsid w:val="00ED0D17"/>
    <w:rsid w:val="00ED247C"/>
    <w:rsid w:val="00ED3C60"/>
    <w:rsid w:val="00ED3EA9"/>
    <w:rsid w:val="00ED5B36"/>
    <w:rsid w:val="00EE031C"/>
    <w:rsid w:val="00EE1B6A"/>
    <w:rsid w:val="00EE49BE"/>
    <w:rsid w:val="00EE6794"/>
    <w:rsid w:val="00EE7461"/>
    <w:rsid w:val="00EF15B1"/>
    <w:rsid w:val="00EF1E91"/>
    <w:rsid w:val="00EF1F20"/>
    <w:rsid w:val="00EF281B"/>
    <w:rsid w:val="00EF68A1"/>
    <w:rsid w:val="00F012F7"/>
    <w:rsid w:val="00F05F02"/>
    <w:rsid w:val="00F06167"/>
    <w:rsid w:val="00F07D1D"/>
    <w:rsid w:val="00F12B11"/>
    <w:rsid w:val="00F16047"/>
    <w:rsid w:val="00F211A2"/>
    <w:rsid w:val="00F30F21"/>
    <w:rsid w:val="00F32373"/>
    <w:rsid w:val="00F33570"/>
    <w:rsid w:val="00F3419E"/>
    <w:rsid w:val="00F346C4"/>
    <w:rsid w:val="00F35D53"/>
    <w:rsid w:val="00F36CE0"/>
    <w:rsid w:val="00F444EE"/>
    <w:rsid w:val="00F45FFD"/>
    <w:rsid w:val="00F509A6"/>
    <w:rsid w:val="00F51939"/>
    <w:rsid w:val="00F54109"/>
    <w:rsid w:val="00F54DC9"/>
    <w:rsid w:val="00F5515A"/>
    <w:rsid w:val="00F554AB"/>
    <w:rsid w:val="00F579EE"/>
    <w:rsid w:val="00F61248"/>
    <w:rsid w:val="00F618B6"/>
    <w:rsid w:val="00F63CBE"/>
    <w:rsid w:val="00F73241"/>
    <w:rsid w:val="00F74FCD"/>
    <w:rsid w:val="00F83817"/>
    <w:rsid w:val="00F85E64"/>
    <w:rsid w:val="00F865C7"/>
    <w:rsid w:val="00F8689E"/>
    <w:rsid w:val="00F908B7"/>
    <w:rsid w:val="00F92596"/>
    <w:rsid w:val="00F9276E"/>
    <w:rsid w:val="00F9696C"/>
    <w:rsid w:val="00F96A9C"/>
    <w:rsid w:val="00FA2BB6"/>
    <w:rsid w:val="00FA42DF"/>
    <w:rsid w:val="00FA48E8"/>
    <w:rsid w:val="00FA55A4"/>
    <w:rsid w:val="00FA59DE"/>
    <w:rsid w:val="00FA6E41"/>
    <w:rsid w:val="00FB02BA"/>
    <w:rsid w:val="00FB593B"/>
    <w:rsid w:val="00FC282D"/>
    <w:rsid w:val="00FC35AF"/>
    <w:rsid w:val="00FC3C71"/>
    <w:rsid w:val="00FC4341"/>
    <w:rsid w:val="00FC46AB"/>
    <w:rsid w:val="00FC4E3E"/>
    <w:rsid w:val="00FC6314"/>
    <w:rsid w:val="00FC78D6"/>
    <w:rsid w:val="00FD00B1"/>
    <w:rsid w:val="00FD06C3"/>
    <w:rsid w:val="00FD1593"/>
    <w:rsid w:val="00FD5149"/>
    <w:rsid w:val="00FE2003"/>
    <w:rsid w:val="00FE34FD"/>
    <w:rsid w:val="00FE3A99"/>
    <w:rsid w:val="00FE4305"/>
    <w:rsid w:val="00FE560D"/>
    <w:rsid w:val="00FF0386"/>
    <w:rsid w:val="00FF20F1"/>
    <w:rsid w:val="00FF2432"/>
    <w:rsid w:val="00FF358A"/>
    <w:rsid w:val="00FF38BA"/>
    <w:rsid w:val="00FF404B"/>
    <w:rsid w:val="00FF6592"/>
    <w:rsid w:val="00FF7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FCF98"/>
  <w14:defaultImageDpi w14:val="300"/>
  <w15:docId w15:val="{91369F7B-2802-4BE2-813B-66C54ED7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8A"/>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9C5A8A"/>
    <w:pPr>
      <w:keepNext/>
      <w:spacing w:after="0" w:line="240" w:lineRule="auto"/>
      <w:ind w:left="-426" w:right="-660" w:firstLine="1"/>
      <w:jc w:val="center"/>
      <w:outlineLvl w:val="0"/>
    </w:pPr>
    <w:rPr>
      <w:rFonts w:ascii="Times New Roman" w:eastAsia="Times New Roman" w:hAnsi="Times New Roman"/>
      <w:b/>
      <w:sz w:val="24"/>
      <w:szCs w:val="20"/>
      <w:lang w:val="x-none" w:eastAsia="x-none"/>
    </w:rPr>
  </w:style>
  <w:style w:type="paragraph" w:styleId="Ttulo2">
    <w:name w:val="heading 2"/>
    <w:basedOn w:val="Normal"/>
    <w:next w:val="Normal"/>
    <w:link w:val="Ttulo2Char"/>
    <w:uiPriority w:val="9"/>
    <w:semiHidden/>
    <w:unhideWhenUsed/>
    <w:qFormat/>
    <w:rsid w:val="009C5A8A"/>
    <w:pPr>
      <w:keepNext/>
      <w:keepLines/>
      <w:spacing w:before="200" w:after="0"/>
      <w:outlineLvl w:val="1"/>
    </w:pPr>
    <w:rPr>
      <w:rFonts w:eastAsia="MS Gothic"/>
      <w:b/>
      <w:bCs/>
      <w:color w:val="4F81BD"/>
      <w:sz w:val="26"/>
      <w:szCs w:val="26"/>
    </w:rPr>
  </w:style>
  <w:style w:type="paragraph" w:styleId="Ttulo7">
    <w:name w:val="heading 7"/>
    <w:basedOn w:val="Normal"/>
    <w:next w:val="Normal"/>
    <w:link w:val="Ttulo7Char"/>
    <w:uiPriority w:val="9"/>
    <w:semiHidden/>
    <w:unhideWhenUsed/>
    <w:qFormat/>
    <w:rsid w:val="009C5A8A"/>
    <w:pPr>
      <w:keepNext/>
      <w:keepLines/>
      <w:spacing w:before="200" w:after="0"/>
      <w:outlineLvl w:val="6"/>
    </w:pPr>
    <w:rPr>
      <w:rFonts w:eastAsia="MS Gothic"/>
      <w:i/>
      <w:iCs/>
      <w:color w:val="404040"/>
    </w:rPr>
  </w:style>
  <w:style w:type="paragraph" w:styleId="Ttulo8">
    <w:name w:val="heading 8"/>
    <w:basedOn w:val="Normal"/>
    <w:next w:val="Normal"/>
    <w:link w:val="Ttulo8Char"/>
    <w:uiPriority w:val="9"/>
    <w:unhideWhenUsed/>
    <w:qFormat/>
    <w:rsid w:val="009C5A8A"/>
    <w:pPr>
      <w:keepNext/>
      <w:keepLines/>
      <w:spacing w:before="200" w:after="0"/>
      <w:outlineLvl w:val="7"/>
    </w:pPr>
    <w:rPr>
      <w:rFonts w:eastAsia="MS Gothic"/>
      <w:color w:val="404040"/>
      <w:sz w:val="20"/>
      <w:szCs w:val="20"/>
    </w:rPr>
  </w:style>
  <w:style w:type="paragraph" w:styleId="Ttulo9">
    <w:name w:val="heading 9"/>
    <w:basedOn w:val="Normal"/>
    <w:next w:val="Normal"/>
    <w:link w:val="Ttulo9Char"/>
    <w:uiPriority w:val="9"/>
    <w:semiHidden/>
    <w:unhideWhenUsed/>
    <w:qFormat/>
    <w:rsid w:val="009C5A8A"/>
    <w:pPr>
      <w:keepNext/>
      <w:keepLines/>
      <w:spacing w:before="200" w:after="0"/>
      <w:outlineLvl w:val="8"/>
    </w:pPr>
    <w:rPr>
      <w:rFonts w:eastAsia="MS Gothic"/>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5A8A"/>
    <w:rPr>
      <w:rFonts w:ascii="Times New Roman" w:eastAsia="Times New Roman" w:hAnsi="Times New Roman" w:cs="Times New Roman"/>
      <w:b/>
      <w:szCs w:val="20"/>
      <w:lang w:val="x-none" w:eastAsia="x-none"/>
    </w:rPr>
  </w:style>
  <w:style w:type="paragraph" w:styleId="Recuodecorpodetexto3">
    <w:name w:val="Body Text Indent 3"/>
    <w:basedOn w:val="Normal"/>
    <w:link w:val="Recuodecorpodetexto3Char"/>
    <w:rsid w:val="009C5A8A"/>
    <w:pPr>
      <w:widowControl w:val="0"/>
      <w:spacing w:after="0" w:line="240" w:lineRule="auto"/>
      <w:ind w:left="4320"/>
      <w:jc w:val="both"/>
    </w:pPr>
    <w:rPr>
      <w:rFonts w:ascii="Times New Roman" w:eastAsia="Times New Roman" w:hAnsi="Times New Roman"/>
      <w:b/>
      <w:snapToGrid w:val="0"/>
      <w:sz w:val="24"/>
      <w:szCs w:val="20"/>
      <w:lang w:val="x-none" w:eastAsia="x-none"/>
    </w:rPr>
  </w:style>
  <w:style w:type="character" w:customStyle="1" w:styleId="Recuodecorpodetexto3Char">
    <w:name w:val="Recuo de corpo de texto 3 Char"/>
    <w:link w:val="Recuodecorpodetexto3"/>
    <w:rsid w:val="009C5A8A"/>
    <w:rPr>
      <w:rFonts w:ascii="Times New Roman" w:eastAsia="Times New Roman" w:hAnsi="Times New Roman" w:cs="Times New Roman"/>
      <w:b/>
      <w:snapToGrid w:val="0"/>
      <w:szCs w:val="20"/>
      <w:lang w:val="x-none" w:eastAsia="x-none"/>
    </w:rPr>
  </w:style>
  <w:style w:type="paragraph" w:styleId="Recuodecorpodetexto2">
    <w:name w:val="Body Text Indent 2"/>
    <w:basedOn w:val="Normal"/>
    <w:link w:val="Recuodecorpodetexto2Char"/>
    <w:rsid w:val="009C5A8A"/>
    <w:pPr>
      <w:spacing w:after="0" w:line="240" w:lineRule="auto"/>
      <w:ind w:right="40" w:firstLine="1134"/>
      <w:jc w:val="both"/>
    </w:pPr>
    <w:rPr>
      <w:rFonts w:ascii="Times New Roman" w:eastAsia="Times New Roman" w:hAnsi="Times New Roman"/>
      <w:sz w:val="24"/>
      <w:szCs w:val="20"/>
      <w:lang w:val="x-none" w:eastAsia="x-none"/>
    </w:rPr>
  </w:style>
  <w:style w:type="character" w:customStyle="1" w:styleId="Recuodecorpodetexto2Char">
    <w:name w:val="Recuo de corpo de texto 2 Char"/>
    <w:link w:val="Recuodecorpodetexto2"/>
    <w:rsid w:val="009C5A8A"/>
    <w:rPr>
      <w:rFonts w:ascii="Times New Roman" w:eastAsia="Times New Roman" w:hAnsi="Times New Roman" w:cs="Times New Roman"/>
      <w:szCs w:val="20"/>
      <w:lang w:val="x-none" w:eastAsia="x-none"/>
    </w:rPr>
  </w:style>
  <w:style w:type="paragraph" w:styleId="Corpodetexto">
    <w:name w:val="Body Text"/>
    <w:basedOn w:val="Normal"/>
    <w:link w:val="CorpodetextoChar"/>
    <w:rsid w:val="009C5A8A"/>
    <w:pPr>
      <w:spacing w:after="0" w:line="240" w:lineRule="auto"/>
      <w:ind w:right="40"/>
      <w:jc w:val="both"/>
    </w:pPr>
    <w:rPr>
      <w:rFonts w:ascii="Times New Roman" w:eastAsia="Times New Roman" w:hAnsi="Times New Roman"/>
      <w:bCs/>
      <w:sz w:val="24"/>
      <w:szCs w:val="20"/>
      <w:lang w:val="x-none" w:eastAsia="x-none"/>
    </w:rPr>
  </w:style>
  <w:style w:type="character" w:customStyle="1" w:styleId="CorpodetextoChar">
    <w:name w:val="Corpo de texto Char"/>
    <w:link w:val="Corpodetexto"/>
    <w:rsid w:val="009C5A8A"/>
    <w:rPr>
      <w:rFonts w:ascii="Times New Roman" w:eastAsia="Times New Roman" w:hAnsi="Times New Roman" w:cs="Times New Roman"/>
      <w:bCs/>
      <w:szCs w:val="20"/>
      <w:lang w:val="x-none" w:eastAsia="x-none"/>
    </w:rPr>
  </w:style>
  <w:style w:type="character" w:customStyle="1" w:styleId="Ttulo7Char">
    <w:name w:val="Título 7 Char"/>
    <w:link w:val="Ttulo7"/>
    <w:uiPriority w:val="9"/>
    <w:semiHidden/>
    <w:rsid w:val="009C5A8A"/>
    <w:rPr>
      <w:rFonts w:ascii="Calibri" w:eastAsia="MS Gothic" w:hAnsi="Calibri" w:cs="Times New Roman"/>
      <w:i/>
      <w:iCs/>
      <w:color w:val="404040"/>
      <w:sz w:val="22"/>
      <w:szCs w:val="22"/>
    </w:rPr>
  </w:style>
  <w:style w:type="character" w:customStyle="1" w:styleId="Ttulo9Char">
    <w:name w:val="Título 9 Char"/>
    <w:link w:val="Ttulo9"/>
    <w:uiPriority w:val="9"/>
    <w:semiHidden/>
    <w:rsid w:val="009C5A8A"/>
    <w:rPr>
      <w:rFonts w:ascii="Calibri" w:eastAsia="MS Gothic" w:hAnsi="Calibri" w:cs="Times New Roman"/>
      <w:i/>
      <w:iCs/>
      <w:color w:val="404040"/>
      <w:sz w:val="20"/>
      <w:szCs w:val="20"/>
    </w:rPr>
  </w:style>
  <w:style w:type="paragraph" w:styleId="Corpodetexto2">
    <w:name w:val="Body Text 2"/>
    <w:basedOn w:val="Normal"/>
    <w:link w:val="Corpodetexto2Char"/>
    <w:uiPriority w:val="99"/>
    <w:unhideWhenUsed/>
    <w:rsid w:val="009C5A8A"/>
    <w:pPr>
      <w:spacing w:after="120" w:line="480" w:lineRule="auto"/>
    </w:pPr>
  </w:style>
  <w:style w:type="character" w:customStyle="1" w:styleId="Corpodetexto2Char">
    <w:name w:val="Corpo de texto 2 Char"/>
    <w:link w:val="Corpodetexto2"/>
    <w:uiPriority w:val="99"/>
    <w:rsid w:val="009C5A8A"/>
    <w:rPr>
      <w:rFonts w:ascii="Calibri" w:eastAsia="Calibri" w:hAnsi="Calibri" w:cs="Times New Roman"/>
      <w:sz w:val="22"/>
      <w:szCs w:val="22"/>
    </w:rPr>
  </w:style>
  <w:style w:type="character" w:customStyle="1" w:styleId="Ttulo2Char">
    <w:name w:val="Título 2 Char"/>
    <w:link w:val="Ttulo2"/>
    <w:uiPriority w:val="9"/>
    <w:semiHidden/>
    <w:rsid w:val="009C5A8A"/>
    <w:rPr>
      <w:rFonts w:ascii="Calibri" w:eastAsia="MS Gothic" w:hAnsi="Calibri" w:cs="Times New Roman"/>
      <w:b/>
      <w:bCs/>
      <w:color w:val="4F81BD"/>
      <w:sz w:val="26"/>
      <w:szCs w:val="26"/>
    </w:rPr>
  </w:style>
  <w:style w:type="character" w:customStyle="1" w:styleId="Ttulo8Char">
    <w:name w:val="Título 8 Char"/>
    <w:link w:val="Ttulo8"/>
    <w:uiPriority w:val="9"/>
    <w:rsid w:val="009C5A8A"/>
    <w:rPr>
      <w:rFonts w:ascii="Calibri" w:eastAsia="MS Gothic" w:hAnsi="Calibri" w:cs="Times New Roman"/>
      <w:color w:val="404040"/>
      <w:sz w:val="20"/>
      <w:szCs w:val="20"/>
    </w:rPr>
  </w:style>
  <w:style w:type="paragraph" w:styleId="PargrafodaLista">
    <w:name w:val="List Paragraph"/>
    <w:basedOn w:val="Normal"/>
    <w:uiPriority w:val="34"/>
    <w:qFormat/>
    <w:rsid w:val="009C5A8A"/>
    <w:pPr>
      <w:ind w:left="720"/>
      <w:contextualSpacing/>
    </w:pPr>
  </w:style>
  <w:style w:type="paragraph" w:styleId="Corpodetexto3">
    <w:name w:val="Body Text 3"/>
    <w:basedOn w:val="Normal"/>
    <w:link w:val="Corpodetexto3Char"/>
    <w:uiPriority w:val="99"/>
    <w:unhideWhenUsed/>
    <w:rsid w:val="009C5A8A"/>
    <w:pPr>
      <w:spacing w:after="120"/>
    </w:pPr>
    <w:rPr>
      <w:sz w:val="16"/>
      <w:szCs w:val="16"/>
    </w:rPr>
  </w:style>
  <w:style w:type="character" w:customStyle="1" w:styleId="Corpodetexto3Char">
    <w:name w:val="Corpo de texto 3 Char"/>
    <w:link w:val="Corpodetexto3"/>
    <w:uiPriority w:val="99"/>
    <w:rsid w:val="009C5A8A"/>
    <w:rPr>
      <w:rFonts w:ascii="Calibri" w:eastAsia="Calibri" w:hAnsi="Calibri" w:cs="Times New Roman"/>
      <w:sz w:val="16"/>
      <w:szCs w:val="16"/>
    </w:rPr>
  </w:style>
  <w:style w:type="paragraph" w:styleId="Cabealho">
    <w:name w:val="header"/>
    <w:basedOn w:val="Normal"/>
    <w:link w:val="CabealhoChar"/>
    <w:rsid w:val="009C5A8A"/>
    <w:pPr>
      <w:tabs>
        <w:tab w:val="center" w:pos="4419"/>
        <w:tab w:val="right" w:pos="8838"/>
      </w:tabs>
      <w:spacing w:after="0" w:line="240" w:lineRule="auto"/>
      <w:jc w:val="both"/>
    </w:pPr>
    <w:rPr>
      <w:rFonts w:ascii="Arial" w:eastAsia="Times New Roman" w:hAnsi="Arial"/>
      <w:sz w:val="24"/>
      <w:szCs w:val="20"/>
      <w:lang w:val="x-none" w:eastAsia="x-none"/>
    </w:rPr>
  </w:style>
  <w:style w:type="character" w:customStyle="1" w:styleId="CabealhoChar">
    <w:name w:val="Cabeçalho Char"/>
    <w:link w:val="Cabealho"/>
    <w:rsid w:val="009C5A8A"/>
    <w:rPr>
      <w:rFonts w:ascii="Arial" w:eastAsia="Times New Roman" w:hAnsi="Arial" w:cs="Times New Roman"/>
      <w:szCs w:val="20"/>
      <w:lang w:val="x-none" w:eastAsia="x-none"/>
    </w:rPr>
  </w:style>
  <w:style w:type="paragraph" w:customStyle="1" w:styleId="Corpodetexto21">
    <w:name w:val="Corpo de texto 21"/>
    <w:basedOn w:val="Normal"/>
    <w:rsid w:val="009C5A8A"/>
    <w:pPr>
      <w:tabs>
        <w:tab w:val="left" w:pos="9000"/>
      </w:tabs>
      <w:suppressAutoHyphens/>
      <w:spacing w:before="139" w:after="0" w:line="321" w:lineRule="exact"/>
      <w:ind w:right="72"/>
      <w:jc w:val="both"/>
    </w:pPr>
    <w:rPr>
      <w:rFonts w:ascii="Times New Roman" w:eastAsia="Times New Roman" w:hAnsi="Times New Roman"/>
      <w:sz w:val="24"/>
      <w:szCs w:val="24"/>
      <w:lang w:eastAsia="ar-SA"/>
    </w:rPr>
  </w:style>
  <w:style w:type="character" w:styleId="Hyperlink">
    <w:name w:val="Hyperlink"/>
    <w:rsid w:val="009C5A8A"/>
    <w:rPr>
      <w:rFonts w:cs="Times New Roman"/>
      <w:color w:val="0000FF"/>
      <w:u w:val="single"/>
    </w:rPr>
  </w:style>
  <w:style w:type="paragraph" w:customStyle="1" w:styleId="Corpodetexto31">
    <w:name w:val="Corpo de texto 31"/>
    <w:basedOn w:val="Normal"/>
    <w:rsid w:val="009C5A8A"/>
    <w:pPr>
      <w:suppressAutoHyphens/>
      <w:spacing w:before="201" w:after="0" w:line="292" w:lineRule="exact"/>
      <w:jc w:val="both"/>
    </w:pPr>
    <w:rPr>
      <w:rFonts w:ascii="Times New Roman" w:eastAsia="Times New Roman" w:hAnsi="Times New Roman"/>
      <w:sz w:val="24"/>
      <w:szCs w:val="24"/>
      <w:lang w:eastAsia="ar-SA"/>
    </w:rPr>
  </w:style>
  <w:style w:type="paragraph" w:styleId="Textodebalo">
    <w:name w:val="Balloon Text"/>
    <w:basedOn w:val="Normal"/>
    <w:link w:val="TextodebaloChar"/>
    <w:uiPriority w:val="99"/>
    <w:semiHidden/>
    <w:unhideWhenUsed/>
    <w:rsid w:val="0096159C"/>
    <w:pPr>
      <w:spacing w:after="0" w:line="240" w:lineRule="auto"/>
    </w:pPr>
    <w:rPr>
      <w:rFonts w:ascii="Lucida Grande" w:hAnsi="Lucida Grande" w:cs="Lucida Grande"/>
      <w:sz w:val="18"/>
      <w:szCs w:val="18"/>
    </w:rPr>
  </w:style>
  <w:style w:type="character" w:customStyle="1" w:styleId="TextodebaloChar">
    <w:name w:val="Texto de balão Char"/>
    <w:link w:val="Textodebalo"/>
    <w:uiPriority w:val="99"/>
    <w:semiHidden/>
    <w:rsid w:val="0096159C"/>
    <w:rPr>
      <w:rFonts w:ascii="Lucida Grande" w:eastAsia="Calibri" w:hAnsi="Lucida Grande" w:cs="Lucida Grande"/>
      <w:sz w:val="18"/>
      <w:szCs w:val="18"/>
    </w:rPr>
  </w:style>
  <w:style w:type="character" w:styleId="Refdecomentrio">
    <w:name w:val="annotation reference"/>
    <w:uiPriority w:val="99"/>
    <w:semiHidden/>
    <w:unhideWhenUsed/>
    <w:rsid w:val="001F6FD0"/>
    <w:rPr>
      <w:sz w:val="16"/>
      <w:szCs w:val="16"/>
    </w:rPr>
  </w:style>
  <w:style w:type="paragraph" w:styleId="Textodenotaderodap">
    <w:name w:val="footnote text"/>
    <w:aliases w:val=" Char,Char"/>
    <w:basedOn w:val="Normal"/>
    <w:link w:val="TextodenotaderodapChar"/>
    <w:rsid w:val="001F6FD0"/>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aliases w:val=" Char Char,Char Char"/>
    <w:link w:val="Textodenotaderodap"/>
    <w:rsid w:val="001F6FD0"/>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7E581A"/>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rsid w:val="007E581A"/>
    <w:rPr>
      <w:rFonts w:ascii="Times New Roman" w:eastAsia="Calibri" w:hAnsi="Times New Roman" w:cs="Times New Roman"/>
      <w:sz w:val="20"/>
      <w:szCs w:val="20"/>
    </w:rPr>
  </w:style>
  <w:style w:type="character" w:customStyle="1" w:styleId="apple-converted-space">
    <w:name w:val="apple-converted-space"/>
    <w:rsid w:val="00147B5A"/>
  </w:style>
  <w:style w:type="paragraph" w:styleId="Assuntodocomentrio">
    <w:name w:val="annotation subject"/>
    <w:basedOn w:val="Textodecomentrio"/>
    <w:next w:val="Textodecomentrio"/>
    <w:link w:val="AssuntodocomentrioChar"/>
    <w:uiPriority w:val="99"/>
    <w:semiHidden/>
    <w:unhideWhenUsed/>
    <w:rsid w:val="007B3F36"/>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7B3F36"/>
    <w:rPr>
      <w:rFonts w:ascii="Calibri" w:eastAsia="Calibri" w:hAnsi="Calibri" w:cs="Times New Roman"/>
      <w:b/>
      <w:bCs/>
      <w:sz w:val="20"/>
      <w:szCs w:val="20"/>
      <w:lang w:eastAsia="en-US"/>
    </w:rPr>
  </w:style>
  <w:style w:type="table" w:styleId="Tabelacomgrade">
    <w:name w:val="Table Grid"/>
    <w:basedOn w:val="Tabelanormal"/>
    <w:uiPriority w:val="59"/>
    <w:rsid w:val="00F9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4D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4174">
      <w:bodyDiv w:val="1"/>
      <w:marLeft w:val="0"/>
      <w:marRight w:val="0"/>
      <w:marTop w:val="0"/>
      <w:marBottom w:val="0"/>
      <w:divBdr>
        <w:top w:val="none" w:sz="0" w:space="0" w:color="auto"/>
        <w:left w:val="none" w:sz="0" w:space="0" w:color="auto"/>
        <w:bottom w:val="none" w:sz="0" w:space="0" w:color="auto"/>
        <w:right w:val="none" w:sz="0" w:space="0" w:color="auto"/>
      </w:divBdr>
    </w:div>
    <w:div w:id="1304966539">
      <w:bodyDiv w:val="1"/>
      <w:marLeft w:val="0"/>
      <w:marRight w:val="0"/>
      <w:marTop w:val="0"/>
      <w:marBottom w:val="0"/>
      <w:divBdr>
        <w:top w:val="none" w:sz="0" w:space="0" w:color="auto"/>
        <w:left w:val="none" w:sz="0" w:space="0" w:color="auto"/>
        <w:bottom w:val="none" w:sz="0" w:space="0" w:color="auto"/>
        <w:right w:val="none" w:sz="0" w:space="0" w:color="auto"/>
      </w:divBdr>
    </w:div>
    <w:div w:id="1601990487">
      <w:bodyDiv w:val="1"/>
      <w:marLeft w:val="0"/>
      <w:marRight w:val="0"/>
      <w:marTop w:val="0"/>
      <w:marBottom w:val="0"/>
      <w:divBdr>
        <w:top w:val="none" w:sz="0" w:space="0" w:color="auto"/>
        <w:left w:val="none" w:sz="0" w:space="0" w:color="auto"/>
        <w:bottom w:val="none" w:sz="0" w:space="0" w:color="auto"/>
        <w:right w:val="none" w:sz="0" w:space="0" w:color="auto"/>
      </w:divBdr>
    </w:div>
    <w:div w:id="1734044493">
      <w:bodyDiv w:val="1"/>
      <w:marLeft w:val="0"/>
      <w:marRight w:val="0"/>
      <w:marTop w:val="0"/>
      <w:marBottom w:val="0"/>
      <w:divBdr>
        <w:top w:val="none" w:sz="0" w:space="0" w:color="auto"/>
        <w:left w:val="none" w:sz="0" w:space="0" w:color="auto"/>
        <w:bottom w:val="none" w:sz="0" w:space="0" w:color="auto"/>
        <w:right w:val="none" w:sz="0" w:space="0" w:color="auto"/>
      </w:divBdr>
    </w:div>
    <w:div w:id="1791590085">
      <w:bodyDiv w:val="1"/>
      <w:marLeft w:val="0"/>
      <w:marRight w:val="0"/>
      <w:marTop w:val="0"/>
      <w:marBottom w:val="0"/>
      <w:divBdr>
        <w:top w:val="none" w:sz="0" w:space="0" w:color="auto"/>
        <w:left w:val="none" w:sz="0" w:space="0" w:color="auto"/>
        <w:bottom w:val="none" w:sz="0" w:space="0" w:color="auto"/>
        <w:right w:val="none" w:sz="0" w:space="0" w:color="auto"/>
      </w:divBdr>
    </w:div>
    <w:div w:id="2001809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18</Pages>
  <Words>8210</Words>
  <Characters>44338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Raquel Souza e Silva</dc:creator>
  <cp:lastModifiedBy>Andressa Araújo Durães</cp:lastModifiedBy>
  <cp:revision>68</cp:revision>
  <cp:lastPrinted>2017-05-30T19:16:00Z</cp:lastPrinted>
  <dcterms:created xsi:type="dcterms:W3CDTF">2017-05-30T17:40:00Z</dcterms:created>
  <dcterms:modified xsi:type="dcterms:W3CDTF">2017-09-05T13:56:00Z</dcterms:modified>
</cp:coreProperties>
</file>